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2052"/>
        <w:gridCol w:w="2936"/>
        <w:gridCol w:w="1360"/>
        <w:gridCol w:w="138"/>
      </w:tblGrid>
      <w:tr w:rsidR="00641A1B" w:rsidRPr="00641A1B" w:rsidTr="00641A1B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641A1B" w:rsidRPr="00641A1B" w:rsidTr="00641A1B">
        <w:trPr>
          <w:gridAfter w:val="1"/>
          <w:wAfter w:w="144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（1）药剂学的概念与任务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（2）剂型、制剂、制剂学等名词的含义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（3）药剂学的分支学科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641A1B" w:rsidRPr="00641A1B" w:rsidTr="00641A1B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2.药物剂型与DDS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（1）药物剂型的重要性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（2）药物剂型的分类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（3）药物的传递系统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3.辅料在药剂中的应用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4.药典与药品标准简介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（2）药品标准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（3）处方药与非处方药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（4）GMP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二、液体制剂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1.药物溶液的形成理论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（1）药物溶剂的种类及性质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（2）药物的溶解度与溶出速度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2.表面活性剂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（1）表面活性剂的概念与特点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（2）表面活性剂的分类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（3）表面活性剂的基本性质和应用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（4）表面活性剂的生物学性质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3.液体制剂的简介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（1）液体制剂的特点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（2）液体制剂的分类与质量要求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（3）液体制剂的溶剂和附加剂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4.低分子溶液剂与高分子溶液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（1）低分子溶液剂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（2）高分子溶液剂的概念与性质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（3）高分子溶液剂的制备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5.溶胶剂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（1）溶胶剂的概念、性质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（2）溶胶剂的制备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6.混悬剂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（1）混悬剂的概念与性质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（2）混悬剂的稳定剂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（3）混悬剂的制备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（4）混悬剂的质量评价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7.乳剂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（1）乳剂的概念与特点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（2）常用的乳化剂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（3）乳剂的稳定性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（4）乳剂的制备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（5）乳剂的质量评价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8.不同给药途径用液体制剂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（1）搽剂、涂膜剂与洗剂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（2）滴鼻剂、滴耳剂、含漱剂与滴牙剂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（3）合剂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三、灭菌制剂与无菌制剂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1.灭菌与无菌制剂常用的技术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（1）灭菌制剂与无菌制剂的定义与分类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（2）物理灭菌技术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（3）化学灭菌法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（4）无菌操作法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2.注射剂（小容量注射剂）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（1）注射剂的分类和给药途径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（2）注射剂的特点和一般质量要求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（3）注射剂的处方组分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（4）注射剂的工艺流程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（5）注射用水的质量要求及其制备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（6）热原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（7）注射容器的制备与质量检查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（8）典型注射剂处方与制备工艺分析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3.输液（大容量注射剂）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（1）输液的分类与质量要求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（2）输液的制备与质量检查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（3）输液主要存在的问题及解决方法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（4）典型输液处方与制备工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4.注射用无菌粉末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（1）注射用无菌分装制品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（2）注射用冻干制品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5.眼用液体制剂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（1）眼用药物的吸收途径及影响吸收的因素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（2）滴眼剂与洗眼剂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（3）滴眼液体型制剂的制备与工艺分析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四、固体制剂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1.粉体学基础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（1）粉体学的性质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（2）粉体的密度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（3）粉体的流动性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2.散剂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（1）散剂的概念与特点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（2）散剂的制备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（3）散剂的质量检查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3.颗粒剂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（1）颗粒剂的概念与特点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（2）颗粒剂的制备与质量检查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4.片剂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（1）片剂的特点与分类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（2）片剂常用的辅料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（3）片剂的制备方法与分类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（4）湿法制粒技术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（5）固体的干燥、整粒与混合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（6）压片、质检与举例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5.包衣片剂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（1）糖包衣工艺与材料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（2）薄膜包衣工艺与材料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（3）包衣的方法与设备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4.胶囊剂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（1）胶囊剂的概念、特点与分类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（2）胶囊剂的制备与质量检查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5.滴丸剂与膜剂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（1）滴丸剂的概念与特点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（2）滴丸剂的制备（常用基质、制备方法）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（3）膜剂的概念与特点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（4）成膜材料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（5）膜剂制备工艺及质量要求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五、半固体制剂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1.软膏剂与乳膏剂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（1）软膏剂的概念、特点与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（2）软膏剂的基质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（3）软膏剂的的制备及举例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（4）软膏剂的质量检查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2.眼膏剂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（1）眼膏剂的概念、分类与组成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（2）眼膏剂的制备与质量检查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3.凝胶剂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（1）凝胶剂的概念与分类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（2）水性凝胶剂的基质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（3）水性凝胶剂的制备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4.栓剂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（1）栓剂概念、分类与一般质量要求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（2）栓剂处方组成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（3）栓剂的制备与举例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（4）栓剂的治疗作用及临床应用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（5）栓剂的质量评价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六、气雾剂、喷雾剂与粉雾剂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1.气雾剂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（1）气雾剂的概念、特点与分类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（2）气雾剂的吸收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（3）气雾剂的组成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2.喷雾剂与粉雾剂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（1）喷雾剂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（2）粉雾剂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七、浸出制剂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（1）药材的预处理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（2）浸出过程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（3）影响浸出的因素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（4）浸出方法与设备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（5）浸出液的蒸发与干燥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2.常用的浸出制剂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（1）浸出制剂概念、特点及分类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（2）汤剂、酒剂、酊剂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（3）浸膏剂、流浸膏剂与煎膏剂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（4）浸出制剂的质量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八、制剂新技术与药物新剂型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1.固体分散体的制备技术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（1）固体分散体的概念、特点及类型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（2）固体分散体的载体材料及制备方法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2.包合物的制备技术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（1）包合物的概念、特点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（2）包合材料及包合物的制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备方法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3.缓释、控释制剂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（1）缓释、控释制剂的概念与特点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（2）缓释、控释制剂常用材料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1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（3）缓释、控释制剂的释药原理与方法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4.靶向制剂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（1）靶向制剂的概念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（2）被动靶向制剂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641A1B" w:rsidRPr="00641A1B" w:rsidTr="00641A1B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（3）主动靶向制剂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641A1B" w:rsidRPr="00641A1B" w:rsidTr="00641A1B">
        <w:trPr>
          <w:trHeight w:val="1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（4）物理化学靶向制剂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5.透皮给药制剂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（1）透皮给药制剂的概念、特点与分类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（2）影响药物透皮吸收的因素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（3）透皮给药制剂常用的吸收促进剂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（4）促进药物透皮吸收的新技术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6.生物技术药物制剂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（1）基本概念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（2）蛋白质类药物制剂的处方工艺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（3）蛋白质类药物新型给药系统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855"/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九、药物制剂稳定性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（1）药物制剂稳定性的意义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（2）药物制剂稳定性的化学动力学基础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（3）制剂中药物化学降解途径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2.影响药物制剂降解的因素与稳定化方法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（1）处方因素对药物制剂稳定性的影响及解决方法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（2）外界因素对药物制剂稳定性的影响及解决方法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0" w:type="auto"/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1A1B" w:rsidRPr="00641A1B" w:rsidTr="00641A1B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（3）药物制剂稳定化的其他方法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41A1B" w:rsidRPr="00641A1B" w:rsidRDefault="00641A1B" w:rsidP="00641A1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2439"/>
        <w:gridCol w:w="2643"/>
      </w:tblGrid>
      <w:tr w:rsidR="00641A1B" w:rsidRPr="00641A1B" w:rsidTr="00641A1B">
        <w:trPr>
          <w:trHeight w:val="312"/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641A1B" w:rsidRPr="00641A1B" w:rsidTr="00641A1B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一、医院药事与医院药事管理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（1）药学与医院药事概述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（2）医院药事管理及其发展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2、医院药事管理的内容和常用方法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（1）医院药事管理的内容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（2）医院药事管理的常用方法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（3）医院药事管理的发展趋势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二、医院药事的组织管理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1、医院药事管理的组织结构及任务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（1）医院药事的组织管理模式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（2）医院药学部门的组织机构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（3）医院药学部门的工作职责和任务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2、医院药事管理与药物治疗学委员会的组成与职责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3、医院药学部门人员的管理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（1）医院药学人员的构成和编制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（2）医院药学人员的任职条件与职责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（3）医院药学人员的职业道德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三、调剂管理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1、处方概念及组成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2、处方制度与书写规则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3、调剂的概念及其质量管理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4、调剂管理的法律、法规规定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5、门（急）诊、住院调剂的任务与工作特点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四、制剂管理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1、医院制剂概述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（1）医院制剂室概述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（2）医院制剂的概念、分类及特征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（3）医院制剂申报审批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2、医院配制制剂的质量管理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（1）普通、灭菌和无菌、中药制剂的质量管理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（2）静脉输液的混合调配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五、药品供应管理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1、药品采购管理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（1）药品的采购管理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（2）药品招标采购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2、药品的质量验收管理与出入库管理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（1）药品的质量验收管理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（2）药品的出入库管理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3、药品的储存与养护管理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4、特殊管理药品、急救药品及新药的供应管理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（1）特殊管理药品的供应管理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（2）急救药品的供应管理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（3）新药的供应管理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5、药品的信息管理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药品名称、药品分类、药价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六、医院药品质量管理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1、药品质量特性及其影响因素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2、医院药品检验室的任务及其工作程序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3、医院药品质量监督管理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（1）医院药品质量监督管理的组织机构&gt;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（2）医院药品质量监督管理的内容&gt;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七、临床用药管理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1、药物治疗管理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2、合理用药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（1）合理用药概念的形成与发展&gt;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（2）合理用药的基本原则&gt;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（3）影响合理用药的因素&gt;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（4）合理用药的管理&gt;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（5）医院处方点评管理&gt;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（6）抗菌药物的合理使用&gt;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3、安全用药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（1）药品不良反应的定义及其分类&gt;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（2）药品不良反应报告和监测&gt;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（3）药品不良反应的预防&gt;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（4）药物警戒&gt;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八、附录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1、中华人民共和国药品管理法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2、中华人民共和国药品</w:t>
            </w: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管理法实施条例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3、医疗机构药事管理规定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4、处方管理办法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5、处方药与非处方药分类管理办法（试行）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6、药品说明书和标签管理规定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7、麻醉药品和精神药品管理条例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8、医疗机构麻醉药品第一类精神药品管理规定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9、医疗用毒性药品管理办法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10、医院处方点评管理规范（试行）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11、抗菌药物临床应用指导原则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12、药品不良反应报告和监测管理办法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13、医疗机构制剂配制质量管理规范（试行）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14、静脉用药集中配制质量管理规范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15、卫生部关于加强孕产妇及而儿童临床用药管理的通知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41A1B" w:rsidRPr="00641A1B" w:rsidTr="00641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1B">
              <w:rPr>
                <w:rFonts w:ascii="宋体" w:eastAsia="宋体" w:hAnsi="宋体" w:cs="宋体"/>
                <w:kern w:val="0"/>
                <w:sz w:val="24"/>
                <w:szCs w:val="24"/>
              </w:rPr>
              <w:t>16、医疗机构药品监督管理办法（试行）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1B" w:rsidRPr="00641A1B" w:rsidRDefault="00641A1B" w:rsidP="00641A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93" w:rsidRDefault="007D0693" w:rsidP="00641A1B">
      <w:r>
        <w:separator/>
      </w:r>
    </w:p>
  </w:endnote>
  <w:endnote w:type="continuationSeparator" w:id="0">
    <w:p w:rsidR="007D0693" w:rsidRDefault="007D0693" w:rsidP="0064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93" w:rsidRDefault="007D0693" w:rsidP="00641A1B">
      <w:r>
        <w:separator/>
      </w:r>
    </w:p>
  </w:footnote>
  <w:footnote w:type="continuationSeparator" w:id="0">
    <w:p w:rsidR="007D0693" w:rsidRDefault="007D0693" w:rsidP="0064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1B"/>
    <w:rsid w:val="00012C79"/>
    <w:rsid w:val="000A1865"/>
    <w:rsid w:val="000D5D94"/>
    <w:rsid w:val="001074C9"/>
    <w:rsid w:val="00204DB3"/>
    <w:rsid w:val="004365C3"/>
    <w:rsid w:val="00472723"/>
    <w:rsid w:val="005307EA"/>
    <w:rsid w:val="00641A1B"/>
    <w:rsid w:val="006976D0"/>
    <w:rsid w:val="007D0693"/>
    <w:rsid w:val="007D37AC"/>
    <w:rsid w:val="00821BDB"/>
    <w:rsid w:val="00B641C8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A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2016-01-04T08:40:00Z</dcterms:created>
  <dcterms:modified xsi:type="dcterms:W3CDTF">2016-01-04T08:41:00Z</dcterms:modified>
</cp:coreProperties>
</file>