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4" w:rsidRPr="004838FB" w:rsidRDefault="00F90874" w:rsidP="00F90874">
      <w:pPr>
        <w:jc w:val="center"/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b/>
          <w:sz w:val="24"/>
        </w:rPr>
        <w:t>全科主治医师考试：《答疑周刊》2016年</w:t>
      </w:r>
      <w:r w:rsidR="0001308B" w:rsidRPr="004838FB">
        <w:rPr>
          <w:rFonts w:ascii="宋体" w:hAnsi="宋体" w:hint="eastAsia"/>
          <w:b/>
          <w:sz w:val="24"/>
        </w:rPr>
        <w:t>20</w:t>
      </w:r>
      <w:r w:rsidRPr="004838FB">
        <w:rPr>
          <w:rFonts w:ascii="宋体" w:hAnsi="宋体" w:hint="eastAsia"/>
          <w:b/>
          <w:sz w:val="24"/>
        </w:rPr>
        <w:t>期</w:t>
      </w:r>
    </w:p>
    <w:p w:rsidR="00F90874" w:rsidRPr="004838FB" w:rsidRDefault="00F90874" w:rsidP="00F90874">
      <w:pPr>
        <w:rPr>
          <w:rFonts w:ascii="宋体" w:hAnsi="宋体"/>
          <w:sz w:val="24"/>
        </w:rPr>
      </w:pPr>
      <w:r w:rsidRPr="004838FB">
        <w:rPr>
          <w:rFonts w:ascii="宋体" w:hAnsi="宋体" w:hint="eastAsia"/>
          <w:sz w:val="24"/>
        </w:rPr>
        <w:t>问题索引：</w:t>
      </w:r>
    </w:p>
    <w:p w:rsidR="006248D1" w:rsidRPr="004838FB" w:rsidRDefault="00F90874" w:rsidP="00F90874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sz w:val="24"/>
        </w:rPr>
        <w:t>一、【问题】</w:t>
      </w:r>
      <w:r w:rsidR="0029785E" w:rsidRPr="004838FB">
        <w:rPr>
          <w:rFonts w:ascii="宋体" w:hAnsi="宋体" w:hint="eastAsia"/>
          <w:b/>
          <w:sz w:val="24"/>
        </w:rPr>
        <w:t>霍奇金淋巴瘤与非霍奇金淋巴瘤的区别是什么？</w:t>
      </w:r>
    </w:p>
    <w:p w:rsidR="0001308B" w:rsidRPr="004838FB" w:rsidRDefault="00F90874" w:rsidP="00F90874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sz w:val="24"/>
        </w:rPr>
        <w:t>二、【问题】</w:t>
      </w:r>
      <w:r w:rsidR="00D504C2" w:rsidRPr="004838FB">
        <w:rPr>
          <w:rFonts w:ascii="宋体" w:hAnsi="宋体" w:hint="eastAsia"/>
          <w:b/>
          <w:sz w:val="24"/>
        </w:rPr>
        <w:t>骨髓异常增生异常综合征不同分型的临床表现有什么不同？</w:t>
      </w:r>
    </w:p>
    <w:p w:rsidR="00D504C2" w:rsidRPr="004838FB" w:rsidRDefault="00D504C2" w:rsidP="00F90874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b/>
          <w:sz w:val="24"/>
        </w:rPr>
        <w:t>三</w:t>
      </w:r>
      <w:r w:rsidRPr="004838FB">
        <w:rPr>
          <w:rFonts w:ascii="宋体" w:hAnsi="宋体" w:hint="eastAsia"/>
          <w:sz w:val="24"/>
        </w:rPr>
        <w:t>、【问题】</w:t>
      </w:r>
      <w:r w:rsidRPr="004838FB">
        <w:rPr>
          <w:rFonts w:ascii="宋体" w:hAnsi="宋体" w:hint="eastAsia"/>
          <w:b/>
          <w:sz w:val="24"/>
        </w:rPr>
        <w:t>霍奇金和非霍奇金淋巴瘤的治疗方案分别是什么？</w:t>
      </w:r>
    </w:p>
    <w:p w:rsidR="00F90874" w:rsidRPr="004838FB" w:rsidRDefault="00F90874" w:rsidP="00F90874">
      <w:pPr>
        <w:rPr>
          <w:rFonts w:ascii="宋体" w:hAnsi="宋体"/>
          <w:sz w:val="24"/>
        </w:rPr>
      </w:pPr>
      <w:r w:rsidRPr="004838FB">
        <w:rPr>
          <w:rFonts w:ascii="宋体" w:hAnsi="宋体" w:hint="eastAsia"/>
          <w:sz w:val="24"/>
        </w:rPr>
        <w:t>具体解答：</w:t>
      </w:r>
    </w:p>
    <w:p w:rsidR="00A16A6A" w:rsidRPr="004838FB" w:rsidRDefault="00F90874" w:rsidP="00A16A6A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sz w:val="24"/>
        </w:rPr>
        <w:t>一、【问题】</w:t>
      </w:r>
      <w:r w:rsidR="0029785E" w:rsidRPr="004838FB">
        <w:rPr>
          <w:rFonts w:ascii="宋体" w:hAnsi="宋体" w:hint="eastAsia"/>
          <w:b/>
          <w:sz w:val="24"/>
        </w:rPr>
        <w:t>霍奇金淋巴瘤与非霍奇金淋巴瘤的区别是什么？</w:t>
      </w:r>
    </w:p>
    <w:p w:rsidR="0029785E" w:rsidRPr="004838FB" w:rsidRDefault="00F90874" w:rsidP="0029785E">
      <w:pPr>
        <w:pStyle w:val="a6"/>
        <w:spacing w:before="75" w:beforeAutospacing="0" w:after="75" w:afterAutospacing="0"/>
        <w:rPr>
          <w:rFonts w:ascii="Arial" w:hAnsi="Arial" w:cs="Arial"/>
        </w:rPr>
      </w:pPr>
      <w:r w:rsidRPr="004838FB">
        <w:rPr>
          <w:rFonts w:hint="eastAsia"/>
        </w:rPr>
        <w:t>【解答】</w:t>
      </w:r>
      <w:r w:rsidR="0029785E" w:rsidRPr="004838FB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3"/>
        <w:gridCol w:w="4088"/>
        <w:gridCol w:w="3345"/>
      </w:tblGrid>
      <w:tr w:rsidR="0029785E" w:rsidRPr="004838FB" w:rsidTr="0029785E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霍奇金淋巴瘤（HL）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非霍奇金淋巴瘤（NHL）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发病率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占淋巴瘤8%-11%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占淋巴瘤89%-92%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发病年龄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青年多见，儿童少见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各年龄组，随年龄增长而增加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发病性别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男多于女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男多于女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首发症状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无痛性颈或锁骨上淋巴结肿大（占60%-80%）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无痛性颈或锁骨上淋巴结肿大（占22%）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原发病变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多在淋巴结，也可</w:t>
            </w:r>
            <w:proofErr w:type="gramStart"/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在结外组织</w:t>
            </w:r>
            <w:proofErr w:type="gramEnd"/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结外淋巴组织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转移方式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向邻近淋巴结依次转移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跳跃转移，</w:t>
            </w:r>
            <w:proofErr w:type="gramStart"/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更易结外浸润</w:t>
            </w:r>
            <w:proofErr w:type="gramEnd"/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压迫症状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神经（疼痛）、纵膈淋巴结肿大（咳嗽、胸闷、肺不张、上腔静脉压迫综合征）、输尿管、脊髓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易侵犯纵膈淋巴结</w:t>
            </w:r>
          </w:p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中枢神经系统以脑膜、脊髓为主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全身症状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周期性发热（</w:t>
            </w:r>
            <w:proofErr w:type="spellStart"/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Pel-Ebstein</w:t>
            </w:r>
            <w:proofErr w:type="spellEnd"/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热）见于1/6的患者</w:t>
            </w:r>
          </w:p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盗汗、疲乏、瘙痒、消瘦</w:t>
            </w:r>
          </w:p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饮酒后淋巴结疼痛为HL特有。可有带状疱疹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发热、盗汗、疲乏、皮肤瘙痒少见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结外累及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少见，可有肝脾肿大（占10%）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常见，胃肠道以回肠最多见（占50%）</w:t>
            </w:r>
          </w:p>
        </w:tc>
      </w:tr>
      <w:tr w:rsidR="0029785E" w:rsidRPr="004838FB" w:rsidTr="0029785E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确立诊断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淋巴结活检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785E" w:rsidRPr="004838FB" w:rsidRDefault="0029785E" w:rsidP="0029785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淋巴结活检</w:t>
            </w:r>
          </w:p>
        </w:tc>
      </w:tr>
    </w:tbl>
    <w:p w:rsidR="004F7386" w:rsidRPr="004838FB" w:rsidRDefault="004F7386" w:rsidP="0001308B">
      <w:pPr>
        <w:spacing w:line="360" w:lineRule="auto"/>
        <w:rPr>
          <w:rFonts w:ascii="宋体" w:hAnsi="宋体"/>
          <w:sz w:val="24"/>
        </w:rPr>
      </w:pPr>
    </w:p>
    <w:p w:rsidR="006A4D19" w:rsidRPr="004838FB" w:rsidRDefault="00F90874" w:rsidP="006A4D19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sz w:val="24"/>
        </w:rPr>
        <w:t>二、【问题】</w:t>
      </w:r>
      <w:r w:rsidR="00D504C2" w:rsidRPr="004838FB">
        <w:rPr>
          <w:rFonts w:ascii="宋体" w:hAnsi="宋体" w:hint="eastAsia"/>
          <w:b/>
          <w:sz w:val="24"/>
        </w:rPr>
        <w:t>骨髓异常增生异常综合征不同分型的临床表现有什么不同？</w:t>
      </w:r>
    </w:p>
    <w:p w:rsidR="00ED01DE" w:rsidRPr="004838FB" w:rsidRDefault="00F90874" w:rsidP="0001308B">
      <w:pPr>
        <w:rPr>
          <w:rFonts w:ascii="宋体" w:hAnsi="宋体"/>
          <w:sz w:val="24"/>
        </w:rPr>
      </w:pPr>
      <w:r w:rsidRPr="004838FB">
        <w:rPr>
          <w:rFonts w:ascii="宋体" w:hAnsi="宋体" w:hint="eastAsia"/>
          <w:sz w:val="24"/>
        </w:rPr>
        <w:t>【解答】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703"/>
        <w:gridCol w:w="1702"/>
        <w:gridCol w:w="1702"/>
        <w:gridCol w:w="1705"/>
      </w:tblGrid>
      <w:tr w:rsidR="00D504C2" w:rsidRPr="004838FB" w:rsidTr="00D504C2">
        <w:tc>
          <w:tcPr>
            <w:tcW w:w="170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FAB</w:t>
            </w:r>
          </w:p>
        </w:tc>
        <w:tc>
          <w:tcPr>
            <w:tcW w:w="1703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主要症状</w:t>
            </w:r>
          </w:p>
        </w:tc>
        <w:tc>
          <w:tcPr>
            <w:tcW w:w="1702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临床进展</w:t>
            </w:r>
          </w:p>
        </w:tc>
        <w:tc>
          <w:tcPr>
            <w:tcW w:w="1702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中位生存期</w:t>
            </w:r>
          </w:p>
        </w:tc>
        <w:tc>
          <w:tcPr>
            <w:tcW w:w="1705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白血病转化率</w:t>
            </w:r>
          </w:p>
        </w:tc>
      </w:tr>
      <w:tr w:rsidR="00D504C2" w:rsidRPr="004838FB" w:rsidTr="00D504C2">
        <w:tc>
          <w:tcPr>
            <w:tcW w:w="1704" w:type="dxa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以贫血为主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进展缓慢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70个月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5%~15%</w:t>
            </w:r>
          </w:p>
        </w:tc>
      </w:tr>
      <w:tr w:rsidR="00D504C2" w:rsidRPr="004838FB" w:rsidTr="00D504C2">
        <w:tc>
          <w:tcPr>
            <w:tcW w:w="1704" w:type="dxa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以贫血为主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进展缓慢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65个月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5%~15%</w:t>
            </w:r>
          </w:p>
        </w:tc>
      </w:tr>
      <w:tr w:rsidR="00D504C2" w:rsidRPr="004838FB" w:rsidTr="00D504C2">
        <w:tc>
          <w:tcPr>
            <w:tcW w:w="1704" w:type="dxa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RAEB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以全血细胞减少为主，易发生贫血、出血、感染、脾大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病情进展快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10个月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40%以上</w:t>
            </w:r>
          </w:p>
        </w:tc>
      </w:tr>
      <w:tr w:rsidR="00D504C2" w:rsidRPr="004838FB" w:rsidTr="00D504C2">
        <w:tc>
          <w:tcPr>
            <w:tcW w:w="1704" w:type="dxa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RAEB-T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以全血细胞减少为主，易发生贫血、出血、感染、脾大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wordWrap w:val="0"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病情进展快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5个月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60%以上</w:t>
            </w:r>
          </w:p>
        </w:tc>
      </w:tr>
      <w:tr w:rsidR="00D504C2" w:rsidRPr="004838FB" w:rsidTr="00D504C2">
        <w:tc>
          <w:tcPr>
            <w:tcW w:w="1704" w:type="dxa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CMML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以贫血为主，可有感染、出血，脾大常见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病情进展快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20个月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4C2" w:rsidRPr="004838FB" w:rsidRDefault="00D504C2" w:rsidP="00D504C2">
            <w:pPr>
              <w:widowControl/>
              <w:spacing w:before="75" w:after="75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38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30%以上</w:t>
            </w:r>
          </w:p>
        </w:tc>
      </w:tr>
    </w:tbl>
    <w:p w:rsidR="00D504C2" w:rsidRPr="004838FB" w:rsidRDefault="00D504C2" w:rsidP="00D504C2">
      <w:pPr>
        <w:rPr>
          <w:rFonts w:ascii="宋体" w:hAnsi="宋体"/>
          <w:b/>
          <w:sz w:val="24"/>
        </w:rPr>
      </w:pPr>
      <w:r w:rsidRPr="004838FB">
        <w:rPr>
          <w:rFonts w:ascii="宋体" w:hAnsi="宋体" w:hint="eastAsia"/>
          <w:sz w:val="24"/>
        </w:rPr>
        <w:t>三、【问题】</w:t>
      </w:r>
      <w:r w:rsidRPr="004838FB">
        <w:rPr>
          <w:rFonts w:ascii="宋体" w:hAnsi="宋体" w:hint="eastAsia"/>
          <w:b/>
          <w:sz w:val="24"/>
        </w:rPr>
        <w:t>霍奇金和非霍奇金淋巴瘤的治疗方案分别是什么？</w:t>
      </w:r>
    </w:p>
    <w:p w:rsidR="00A93340" w:rsidRPr="004838FB" w:rsidRDefault="00D504C2" w:rsidP="00A93340">
      <w:pPr>
        <w:pStyle w:val="a6"/>
        <w:spacing w:before="75" w:beforeAutospacing="0" w:after="75" w:afterAutospacing="0"/>
        <w:rPr>
          <w:rFonts w:asciiTheme="minorEastAsia" w:eastAsiaTheme="minorEastAsia" w:hAnsiTheme="minorEastAsia" w:cs="Arial"/>
        </w:rPr>
      </w:pPr>
      <w:r w:rsidRPr="004838FB">
        <w:rPr>
          <w:rFonts w:hint="eastAsia"/>
        </w:rPr>
        <w:t>【解答】</w:t>
      </w:r>
      <w:r w:rsidRPr="004838FB">
        <w:rPr>
          <w:rFonts w:ascii="Arial" w:hAnsi="Arial" w:cs="Arial"/>
        </w:rPr>
        <w:t> </w:t>
      </w:r>
      <w:r w:rsidR="00A93340" w:rsidRPr="004838FB">
        <w:rPr>
          <w:rFonts w:ascii="Arial" w:hAnsi="Arial" w:cs="Arial"/>
        </w:rPr>
        <w:t> </w:t>
      </w:r>
      <w:r w:rsidR="00A93340" w:rsidRPr="004838FB">
        <w:rPr>
          <w:rFonts w:asciiTheme="minorEastAsia" w:eastAsiaTheme="minorEastAsia" w:hAnsiTheme="minorEastAsia" w:cs="Arial" w:hint="eastAsia"/>
        </w:rPr>
        <w:t>霍奇金病治疗方案一般按临床分期采用化疗和放射治疗。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(1)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Ⅰ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A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和Ⅱ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A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期首选放射治疗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次全淋巴结照射或区域照射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(2)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Ⅰ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、Ⅱ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和Ⅲ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A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期首选全淋巴结照射。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(3)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Ⅲ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期和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LD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亚型首选化疗，以后可酌情进行放射治疗。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(4)</w:t>
      </w:r>
      <w:proofErr w:type="gramStart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纵隔</w:t>
      </w:r>
      <w:proofErr w:type="gramEnd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大肿块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横径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&gt;1/3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胸腔横径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应先作化疗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2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周期，肿物缩小后再放疗。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(5)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Ⅳ期病人以化疗为主，目前为多数学者接受的治疗方案。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非霍奇金治疗方案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(1)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对于比较局限的肿瘤：特别是原发于某些脏器</w:t>
      </w:r>
      <w:proofErr w:type="gramStart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的结外</w:t>
      </w:r>
      <w:proofErr w:type="gramEnd"/>
      <w:r w:rsidRPr="004838FB">
        <w:rPr>
          <w:rFonts w:asciiTheme="minorEastAsia" w:hAnsiTheme="minorEastAsia" w:cs="Arial"/>
          <w:kern w:val="0"/>
          <w:sz w:val="24"/>
          <w:szCs w:val="24"/>
        </w:rPr>
        <w:t>NHL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，可先进行手术和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或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区域性放射治疗，以后根据情况加用化疗或生物治疗。对于多数Ⅰ、Ⅱ期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细胞淋巴瘤和Ⅰ期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T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细胞淋巴瘤这一模式均可取得较高的治愈率。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(2)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对于已有播散的Ⅲ：Ⅳ期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细胞淋巴瘤或有明显播散趋向的Ⅰ、Ⅱ期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T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细胞淋巴瘤先行化疗比较有利，在播散趋向得到一定控制后，再采取必要的手术或放疗加强局部或区域性控制。对于有较大肿块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一般指肿瘤直径≥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10cm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或</w:t>
      </w:r>
      <w:proofErr w:type="gramStart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纵隔</w:t>
      </w:r>
      <w:proofErr w:type="gramEnd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肿块超过胸腔横径的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1/3)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或空腔脏器如胃、肠等化疗后再放疗或手术可明显降低复发及发生穿孔、出血、梗阻等并发症的机会，常常是成败的关键。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(3)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对于第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1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次治疗失败或治疗后复发的病人：应考虑采取强化治疗加骨髓或造血干细胞移植。这些病例只有强化治疗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高剂量化疗加全淋巴结照射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才有可能争取治愈的机会。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>(4)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生物治疗在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NHL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的治疗具有一定地位：最近的资料说明中度恶性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NHL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在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8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周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CHOP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化疗中如再加干扰素α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-2a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可明显提高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5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年治愈率。在我国，扶正中药配合化放疗也在一定程度上提高了远期治愈率。单克隆抗体</w:t>
      </w:r>
      <w:proofErr w:type="gramStart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利妥昔单</w:t>
      </w:r>
      <w:proofErr w:type="gramEnd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抗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(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美罗华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)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对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lastRenderedPageBreak/>
        <w:t>CD20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阳性的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淋巴</w:t>
      </w:r>
      <w:proofErr w:type="gramStart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瘤无论单</w:t>
      </w:r>
      <w:proofErr w:type="gramEnd"/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药或与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CHOP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方案联合应用均有突出疗效。是近年来</w:t>
      </w:r>
      <w:r w:rsidRPr="004838FB">
        <w:rPr>
          <w:rFonts w:asciiTheme="minorEastAsia" w:hAnsiTheme="minorEastAsia" w:cs="Arial"/>
          <w:kern w:val="0"/>
          <w:sz w:val="24"/>
          <w:szCs w:val="24"/>
        </w:rPr>
        <w:t>B</w:t>
      </w:r>
      <w:r w:rsidRPr="004838FB">
        <w:rPr>
          <w:rFonts w:asciiTheme="minorEastAsia" w:hAnsiTheme="minorEastAsia" w:cs="Arial" w:hint="eastAsia"/>
          <w:kern w:val="0"/>
          <w:sz w:val="24"/>
          <w:szCs w:val="24"/>
        </w:rPr>
        <w:t>淋巴瘤治疗的重要进展之一。</w:t>
      </w:r>
    </w:p>
    <w:p w:rsidR="00A93340" w:rsidRPr="004838FB" w:rsidRDefault="00A93340" w:rsidP="00A93340">
      <w:pPr>
        <w:widowControl/>
        <w:spacing w:before="75" w:after="75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4838FB">
        <w:rPr>
          <w:rFonts w:asciiTheme="minorEastAsia" w:hAnsiTheme="minorEastAsia" w:cs="Arial"/>
          <w:kern w:val="0"/>
          <w:sz w:val="24"/>
          <w:szCs w:val="24"/>
        </w:rPr>
        <w:t xml:space="preserve"> (5)在某些全身性低度恶性NHL病人：机体免疫和肿瘤处在相对脆弱的平衡状态。过分的治疗不但不能提高治愈率，反会损伤机体的免疫功能。在这种情况下。小心观察等待肿瘤肯定发展时再治疗，即所谓的watch and wait，可使病人长期带瘤生存。</w:t>
      </w:r>
    </w:p>
    <w:p w:rsidR="00D504C2" w:rsidRPr="004838FB" w:rsidRDefault="00D504C2" w:rsidP="00D504C2">
      <w:pPr>
        <w:rPr>
          <w:rFonts w:asciiTheme="minorEastAsia" w:hAnsiTheme="minorEastAsia" w:cs="Arial"/>
        </w:rPr>
      </w:pPr>
    </w:p>
    <w:p w:rsidR="006E63DF" w:rsidRPr="004838FB" w:rsidRDefault="006E63DF" w:rsidP="006A4D19">
      <w:pPr>
        <w:rPr>
          <w:rFonts w:asciiTheme="minorEastAsia" w:hAnsiTheme="minorEastAsia"/>
          <w:sz w:val="24"/>
        </w:rPr>
      </w:pPr>
    </w:p>
    <w:p w:rsidR="006E63DF" w:rsidRPr="004838FB" w:rsidRDefault="006E63DF" w:rsidP="00F90874">
      <w:pPr>
        <w:rPr>
          <w:rFonts w:ascii="宋体" w:hAnsi="宋体"/>
          <w:sz w:val="24"/>
        </w:rPr>
      </w:pPr>
    </w:p>
    <w:p w:rsidR="00F90874" w:rsidRPr="004838FB" w:rsidRDefault="00F90874" w:rsidP="00F90874">
      <w:pPr>
        <w:ind w:firstLine="420"/>
        <w:jc w:val="center"/>
        <w:rPr>
          <w:rFonts w:ascii="宋体" w:hAnsi="宋体" w:cs="宋体"/>
          <w:szCs w:val="21"/>
        </w:rPr>
      </w:pPr>
      <w:r w:rsidRPr="004838FB">
        <w:rPr>
          <w:rFonts w:ascii="宋体" w:hAnsi="宋体" w:cs="宋体" w:hint="eastAsia"/>
          <w:szCs w:val="21"/>
        </w:rPr>
        <w:t>全科主治医师考试：《答疑周刊》2016年第</w:t>
      </w:r>
      <w:r w:rsidR="0001308B" w:rsidRPr="004838FB">
        <w:rPr>
          <w:rFonts w:ascii="宋体" w:hAnsi="宋体" w:cs="宋体" w:hint="eastAsia"/>
          <w:szCs w:val="21"/>
        </w:rPr>
        <w:t>20</w:t>
      </w:r>
      <w:r w:rsidRPr="004838FB">
        <w:rPr>
          <w:rFonts w:ascii="宋体" w:hAnsi="宋体" w:cs="宋体" w:hint="eastAsia"/>
          <w:szCs w:val="21"/>
        </w:rPr>
        <w:t>期（word版下载）</w:t>
      </w:r>
    </w:p>
    <w:p w:rsidR="00F90874" w:rsidRPr="004838FB" w:rsidRDefault="00F90874" w:rsidP="00F90874">
      <w:pPr>
        <w:ind w:firstLine="420"/>
        <w:jc w:val="center"/>
        <w:rPr>
          <w:rFonts w:ascii="宋体" w:hAnsi="宋体" w:cs="宋体"/>
          <w:szCs w:val="21"/>
        </w:rPr>
      </w:pPr>
      <w:r w:rsidRPr="004838FB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p w:rsidR="009E7A10" w:rsidRPr="004838FB" w:rsidRDefault="009E7A10"/>
    <w:sectPr w:rsidR="009E7A10" w:rsidRPr="004838FB" w:rsidSect="00A452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5B" w:rsidRDefault="003C615B" w:rsidP="00F90874">
      <w:r>
        <w:separator/>
      </w:r>
    </w:p>
  </w:endnote>
  <w:endnote w:type="continuationSeparator" w:id="0">
    <w:p w:rsidR="003C615B" w:rsidRDefault="003C615B" w:rsidP="00F9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E7A10" w:rsidP="00647745">
    <w:pPr>
      <w:pStyle w:val="a4"/>
      <w:jc w:val="center"/>
    </w:pPr>
    <w:r>
      <w:rPr>
        <w:kern w:val="0"/>
        <w:szCs w:val="21"/>
      </w:rPr>
      <w:t>-</w:t>
    </w:r>
    <w:r w:rsidR="00F9507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95074">
      <w:rPr>
        <w:kern w:val="0"/>
        <w:szCs w:val="21"/>
      </w:rPr>
      <w:fldChar w:fldCharType="separate"/>
    </w:r>
    <w:r w:rsidR="004838FB">
      <w:rPr>
        <w:noProof/>
        <w:kern w:val="0"/>
        <w:szCs w:val="21"/>
      </w:rPr>
      <w:t>3</w:t>
    </w:r>
    <w:r w:rsidR="00F95074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3C615B" w:rsidP="0064774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5B" w:rsidRDefault="003C615B" w:rsidP="00F90874">
      <w:r>
        <w:separator/>
      </w:r>
    </w:p>
  </w:footnote>
  <w:footnote w:type="continuationSeparator" w:id="0">
    <w:p w:rsidR="003C615B" w:rsidRDefault="003C615B" w:rsidP="00F9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950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3C6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95074" w:rsidP="000C0971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">
          <v:imagedata r:id="rId1" o:title="logo"/>
        </v:shape>
      </w:pict>
    </w:r>
    <w:r w:rsidR="009E7A10">
      <w:rPr>
        <w:rFonts w:hint="eastAsia"/>
      </w:rPr>
      <w:t xml:space="preserve">　　　　</w:t>
    </w:r>
    <w:r w:rsidR="009E7A10" w:rsidRPr="001D57D5">
      <w:rPr>
        <w:rFonts w:hint="eastAsia"/>
        <w:color w:val="0000FF"/>
      </w:rPr>
      <w:t>24</w:t>
    </w:r>
    <w:r w:rsidR="009E7A10" w:rsidRPr="001D57D5">
      <w:rPr>
        <w:rFonts w:hint="eastAsia"/>
        <w:color w:val="0000FF"/>
      </w:rPr>
      <w:t>小时客服电话：</w:t>
    </w:r>
    <w:r w:rsidR="009E7A10" w:rsidRPr="001D57D5">
      <w:rPr>
        <w:rFonts w:hint="eastAsia"/>
        <w:color w:val="0000FF"/>
      </w:rPr>
      <w:t>010-82311666</w:t>
    </w:r>
    <w:r w:rsidR="009E7A10" w:rsidRPr="001D57D5">
      <w:rPr>
        <w:rFonts w:hint="eastAsia"/>
        <w:color w:val="0000FF"/>
      </w:rPr>
      <w:t xml:space="preserve">　免费咨询热线：</w:t>
    </w:r>
    <w:r w:rsidR="009E7A10" w:rsidRPr="001D57D5">
      <w:rPr>
        <w:rFonts w:hint="eastAsia"/>
        <w:color w:val="0000FF"/>
      </w:rPr>
      <w:t>4006501888</w:t>
    </w:r>
    <w:r>
      <w:rPr>
        <w:noProof/>
      </w:rP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47745" w:rsidRDefault="003C615B" w:rsidP="000C0971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950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3C6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874"/>
    <w:rsid w:val="00002AFA"/>
    <w:rsid w:val="0001308B"/>
    <w:rsid w:val="00023359"/>
    <w:rsid w:val="00116827"/>
    <w:rsid w:val="001C517E"/>
    <w:rsid w:val="00283D8A"/>
    <w:rsid w:val="0029785E"/>
    <w:rsid w:val="00354E68"/>
    <w:rsid w:val="00387672"/>
    <w:rsid w:val="003A463B"/>
    <w:rsid w:val="003C615B"/>
    <w:rsid w:val="00442CD7"/>
    <w:rsid w:val="00467486"/>
    <w:rsid w:val="004838FB"/>
    <w:rsid w:val="004B3D12"/>
    <w:rsid w:val="004C5DCC"/>
    <w:rsid w:val="004D2C35"/>
    <w:rsid w:val="004E2CAE"/>
    <w:rsid w:val="004F7386"/>
    <w:rsid w:val="00534F32"/>
    <w:rsid w:val="005E1F0F"/>
    <w:rsid w:val="005F4896"/>
    <w:rsid w:val="006240F9"/>
    <w:rsid w:val="006248D1"/>
    <w:rsid w:val="006733E5"/>
    <w:rsid w:val="00675C19"/>
    <w:rsid w:val="006A4D19"/>
    <w:rsid w:val="006D39E0"/>
    <w:rsid w:val="006E63DF"/>
    <w:rsid w:val="006E7E48"/>
    <w:rsid w:val="00721869"/>
    <w:rsid w:val="007650BD"/>
    <w:rsid w:val="00780E5E"/>
    <w:rsid w:val="007D0AA2"/>
    <w:rsid w:val="007F2157"/>
    <w:rsid w:val="007F6734"/>
    <w:rsid w:val="0081646B"/>
    <w:rsid w:val="008570FE"/>
    <w:rsid w:val="0086198D"/>
    <w:rsid w:val="00866914"/>
    <w:rsid w:val="0088297C"/>
    <w:rsid w:val="00896AE8"/>
    <w:rsid w:val="00943706"/>
    <w:rsid w:val="00945FB1"/>
    <w:rsid w:val="009A5242"/>
    <w:rsid w:val="009B0FF1"/>
    <w:rsid w:val="009E7A10"/>
    <w:rsid w:val="00A16A6A"/>
    <w:rsid w:val="00A45297"/>
    <w:rsid w:val="00A93340"/>
    <w:rsid w:val="00A93EE5"/>
    <w:rsid w:val="00AA1FC8"/>
    <w:rsid w:val="00AA2285"/>
    <w:rsid w:val="00AA59F4"/>
    <w:rsid w:val="00AD17EE"/>
    <w:rsid w:val="00AD3333"/>
    <w:rsid w:val="00B23AB4"/>
    <w:rsid w:val="00B82701"/>
    <w:rsid w:val="00BA4734"/>
    <w:rsid w:val="00C12680"/>
    <w:rsid w:val="00C67959"/>
    <w:rsid w:val="00C9424A"/>
    <w:rsid w:val="00CE0A83"/>
    <w:rsid w:val="00D03E28"/>
    <w:rsid w:val="00D504C2"/>
    <w:rsid w:val="00D80BFE"/>
    <w:rsid w:val="00DE70C2"/>
    <w:rsid w:val="00E16110"/>
    <w:rsid w:val="00E2547C"/>
    <w:rsid w:val="00EA251B"/>
    <w:rsid w:val="00ED01DE"/>
    <w:rsid w:val="00ED6D34"/>
    <w:rsid w:val="00F4452C"/>
    <w:rsid w:val="00F90874"/>
    <w:rsid w:val="00F92423"/>
    <w:rsid w:val="00F9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874"/>
    <w:rPr>
      <w:sz w:val="18"/>
      <w:szCs w:val="18"/>
    </w:rPr>
  </w:style>
  <w:style w:type="paragraph" w:styleId="a4">
    <w:name w:val="footer"/>
    <w:basedOn w:val="a"/>
    <w:link w:val="Char0"/>
    <w:unhideWhenUsed/>
    <w:rsid w:val="00F90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87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97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97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郝晓明</dc:creator>
  <cp:lastModifiedBy>白玲</cp:lastModifiedBy>
  <cp:revision>29</cp:revision>
  <dcterms:created xsi:type="dcterms:W3CDTF">2016-03-21T03:23:00Z</dcterms:created>
  <dcterms:modified xsi:type="dcterms:W3CDTF">2016-04-27T00:20:00Z</dcterms:modified>
</cp:coreProperties>
</file>