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附件1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2016年度执业药师资格考试江西考区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考务工作计划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740"/>
        <w:gridCol w:w="6570"/>
      </w:tblGrid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7月15日9:00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7月28日17:00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网上注册登记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7月18日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7月29日（工作日上班时间）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现场资格审查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确认通过后至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8月2日17:00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网上缴费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10月9日9:00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—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15日17:00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网上打印准考证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9月5日前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报送试卷预订单</w:t>
            </w:r>
          </w:p>
        </w:tc>
      </w:tr>
      <w:tr w:rsidR="00A3624C" w:rsidRPr="00A3624C" w:rsidTr="00A3624C">
        <w:trPr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考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试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时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9:00－11:30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 xml:space="preserve"> 药学（中药学）专业知识（一）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14:00－16:30 药学（中药学）专业知识（二）</w:t>
            </w:r>
          </w:p>
        </w:tc>
      </w:tr>
      <w:tr w:rsidR="00A3624C" w:rsidRPr="00A3624C" w:rsidTr="00A362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9:00－11:30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 xml:space="preserve"> 药事管理与法规</w:t>
            </w:r>
          </w:p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14:00－16:30 综合知识与技能（药学、中药学）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10月23日前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接收考后规则模板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11月7日前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报送客观题成绩</w:t>
            </w:r>
          </w:p>
        </w:tc>
      </w:tr>
      <w:tr w:rsidR="00A3624C" w:rsidRPr="00A3624C" w:rsidTr="00A3624C">
        <w:trPr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12月18日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4C" w:rsidRPr="00A3624C" w:rsidRDefault="00A3624C" w:rsidP="00A3624C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624C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公布考试成绩</w:t>
            </w:r>
          </w:p>
        </w:tc>
      </w:tr>
    </w:tbl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附件2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执业药师资格考试报考条件（摘录）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一、凡符合下列条件之</w:t>
      </w:r>
      <w:proofErr w:type="gramStart"/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一者均</w:t>
      </w:r>
      <w:proofErr w:type="gramEnd"/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可报考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1、取得药学、中药学或相关专业中专学历，从事药学或中药学专业工作满7年。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2、取得药学、中药学或相关专业大专学历，从事药学或中药学专业工作满5年。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3、取得药学、中药学或相关专业大学本科学历，从事药学或中药学专业工作满3年。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4、取得药学、中药学或相关专业第二学士学位、研究生班毕业或取得硕士学位，从事药学或中药学专业工作满1年。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5、取得药学、中药学或相关专业博士学位。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lastRenderedPageBreak/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二、免试条件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按照国家有关规定，评聘为高级专业技术职务并具备下列条件之一者，可免试《药学（或中药学）专业知识（一）》、《药学（或中药学）专业知识（二）》两个科目，只参加《药事管理与法规》、《综合知识与技能》两个科目的考试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1、中药学徒、药学或中药学专业中专毕业，连续从事药学或中药学专业工作满20年。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2、取得药学、中药学专业或相关专业大专以上学历，连续从事药学或中药学专业工作满15年。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    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说明：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“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药学、中药学相关专业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”</w:t>
      </w:r>
      <w:r w:rsidRPr="00A3624C">
        <w:rPr>
          <w:rFonts w:ascii="仿宋_GB2312" w:eastAsia="仿宋_GB2312" w:hAnsi="宋体" w:cs="宋体"/>
          <w:color w:val="333333"/>
          <w:kern w:val="0"/>
          <w:sz w:val="24"/>
          <w:szCs w:val="24"/>
        </w:rPr>
        <w:t>包括生物类、化学类和临床医学、护理学专业。</w:t>
      </w:r>
    </w:p>
    <w:p w:rsidR="00A3624C" w:rsidRPr="00A3624C" w:rsidRDefault="00A3624C" w:rsidP="00A3624C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A3624C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2A4E06" w:rsidRPr="00A3624C" w:rsidRDefault="002A4E06">
      <w:pPr>
        <w:rPr>
          <w:rFonts w:hint="eastAsia"/>
        </w:rPr>
      </w:pPr>
    </w:p>
    <w:sectPr w:rsidR="002A4E06" w:rsidRPr="00A3624C" w:rsidSect="002A4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24C"/>
    <w:rsid w:val="002A4E06"/>
    <w:rsid w:val="00A3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791">
                  <w:marLeft w:val="0"/>
                  <w:marRight w:val="0"/>
                  <w:marTop w:val="0"/>
                  <w:marBottom w:val="167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62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2016-07-14T02:35:00Z</dcterms:created>
  <dcterms:modified xsi:type="dcterms:W3CDTF">2016-07-14T02:35:00Z</dcterms:modified>
</cp:coreProperties>
</file>