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AF" w:rsidRPr="00AF7084" w:rsidRDefault="0062185F" w:rsidP="00AF7084">
      <w:pPr>
        <w:jc w:val="center"/>
        <w:rPr>
          <w:rFonts w:hint="eastAsia"/>
          <w:b/>
          <w:sz w:val="24"/>
          <w:szCs w:val="24"/>
        </w:rPr>
      </w:pPr>
      <w:r w:rsidRPr="00AF7084">
        <w:rPr>
          <w:rFonts w:hint="eastAsia"/>
          <w:b/>
          <w:sz w:val="24"/>
          <w:szCs w:val="24"/>
        </w:rPr>
        <w:t>河北省卫生系列正高级专业技术职务任职资格申报评审业务工作要求（试行）</w:t>
      </w:r>
    </w:p>
    <w:tbl>
      <w:tblPr>
        <w:tblW w:w="8933" w:type="dxa"/>
        <w:jc w:val="center"/>
        <w:shd w:val="clear" w:color="auto" w:fill="EEEEEE"/>
        <w:tblCellMar>
          <w:left w:w="0" w:type="dxa"/>
          <w:right w:w="0" w:type="dxa"/>
        </w:tblCellMar>
        <w:tblLook w:val="04A0"/>
      </w:tblPr>
      <w:tblGrid>
        <w:gridCol w:w="1307"/>
        <w:gridCol w:w="7626"/>
      </w:tblGrid>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center"/>
              <w:rPr>
                <w:rFonts w:asciiTheme="majorEastAsia" w:eastAsiaTheme="majorEastAsia" w:hAnsiTheme="majorEastAsia" w:cs="宋体"/>
                <w:b/>
                <w:color w:val="000000"/>
                <w:spacing w:val="30"/>
                <w:kern w:val="0"/>
                <w:sz w:val="18"/>
                <w:szCs w:val="18"/>
              </w:rPr>
            </w:pPr>
            <w:r w:rsidRPr="0062185F">
              <w:rPr>
                <w:rFonts w:asciiTheme="majorEastAsia" w:eastAsiaTheme="majorEastAsia" w:hAnsiTheme="majorEastAsia" w:cs="宋体"/>
                <w:b/>
                <w:bCs/>
                <w:color w:val="000000"/>
                <w:spacing w:val="30"/>
                <w:kern w:val="0"/>
                <w:sz w:val="18"/>
                <w:szCs w:val="18"/>
              </w:rPr>
              <w:t>专业</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center"/>
              <w:rPr>
                <w:rFonts w:asciiTheme="majorEastAsia" w:eastAsiaTheme="majorEastAsia" w:hAnsiTheme="majorEastAsia" w:cs="宋体"/>
                <w:b/>
                <w:color w:val="000000"/>
                <w:spacing w:val="30"/>
                <w:kern w:val="0"/>
                <w:sz w:val="18"/>
                <w:szCs w:val="18"/>
              </w:rPr>
            </w:pPr>
            <w:r w:rsidRPr="0062185F">
              <w:rPr>
                <w:rFonts w:asciiTheme="majorEastAsia" w:eastAsiaTheme="majorEastAsia" w:hAnsiTheme="majorEastAsia" w:cs="宋体"/>
                <w:b/>
                <w:bCs/>
                <w:color w:val="000000"/>
                <w:spacing w:val="30"/>
                <w:kern w:val="0"/>
                <w:sz w:val="18"/>
                <w:szCs w:val="18"/>
              </w:rPr>
              <w:t>业务工作要求</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全科医学</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CD47D9">
              <w:rPr>
                <w:rFonts w:asciiTheme="majorEastAsia" w:eastAsiaTheme="majorEastAsia" w:hAnsiTheme="majorEastAsia" w:cs="宋体"/>
                <w:bCs/>
                <w:noProof/>
                <w:color w:val="000000"/>
                <w:spacing w:val="30"/>
                <w:kern w:val="0"/>
                <w:sz w:val="18"/>
                <w:szCs w:val="18"/>
              </w:rPr>
              <w:drawing>
                <wp:anchor distT="0" distB="0" distL="114300" distR="114300" simplePos="0" relativeHeight="251662336" behindDoc="0" locked="0" layoutInCell="1" allowOverlap="1">
                  <wp:simplePos x="0" y="0"/>
                  <wp:positionH relativeFrom="column">
                    <wp:posOffset>53340</wp:posOffset>
                  </wp:positionH>
                  <wp:positionV relativeFrom="paragraph">
                    <wp:posOffset>243205</wp:posOffset>
                  </wp:positionV>
                  <wp:extent cx="2667000" cy="1552575"/>
                  <wp:effectExtent l="0" t="0" r="0" b="0"/>
                  <wp:wrapNone/>
                  <wp:docPr id="9"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全面系统掌握医学基本理论知识和全科实践技能，有丰富的全科医师带教和全科医师实践经验，具有开展全科诊疗、急症抢救、康复指导、健康促进、疾病预防、培养基层全科医师等能力,技术达到省内先进水平。任副主任医师期间,平均每年提供基本医疗服务不少于1500人，主持和参加急症处置不少于30例，作学术报告不少于4次，带教全科医师不少于30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内科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CD47D9">
              <w:rPr>
                <w:rFonts w:asciiTheme="majorEastAsia" w:eastAsiaTheme="majorEastAsia" w:hAnsiTheme="majorEastAsia" w:cs="宋体"/>
                <w:bCs/>
                <w:noProof/>
                <w:color w:val="000000"/>
                <w:spacing w:val="30"/>
                <w:kern w:val="0"/>
                <w:sz w:val="18"/>
                <w:szCs w:val="18"/>
              </w:rPr>
              <w:drawing>
                <wp:anchor distT="0" distB="0" distL="114300" distR="114300" simplePos="0" relativeHeight="251668480" behindDoc="0" locked="0" layoutInCell="1" allowOverlap="1">
                  <wp:simplePos x="0" y="0"/>
                  <wp:positionH relativeFrom="column">
                    <wp:posOffset>739140</wp:posOffset>
                  </wp:positionH>
                  <wp:positionV relativeFrom="paragraph">
                    <wp:posOffset>373380</wp:posOffset>
                  </wp:positionV>
                  <wp:extent cx="2667000" cy="1552575"/>
                  <wp:effectExtent l="0" t="0" r="0" b="0"/>
                  <wp:wrapNone/>
                  <wp:docPr id="12"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1000人，主持和参加救治危重病人不少于25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C7C81">
            <w:pPr>
              <w:widowControl/>
              <w:spacing w:line="360" w:lineRule="atLeast"/>
              <w:jc w:val="center"/>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78720" behindDoc="0" locked="0" layoutInCell="1" allowOverlap="1">
                  <wp:simplePos x="0" y="0"/>
                  <wp:positionH relativeFrom="column">
                    <wp:posOffset>78105</wp:posOffset>
                  </wp:positionH>
                  <wp:positionV relativeFrom="paragraph">
                    <wp:posOffset>435610</wp:posOffset>
                  </wp:positionV>
                  <wp:extent cx="2667000" cy="1552575"/>
                  <wp:effectExtent l="0" t="0" r="0" b="0"/>
                  <wp:wrapNone/>
                  <wp:docPr id="17"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外科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1000人，主持和参加急重症处置不少于25例，作为术者和第一助手完成手术不少于100台(其中三级以上手术不少于50台)，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妇产科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400人，主持和参加救治危重病人不少于25例，作为术者和第一助手参加手术不少于100台（其中三级以上手术不少于50台），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儿科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1000人，主持和参加救治危重病人不少于25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lastRenderedPageBreak/>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lastRenderedPageBreak/>
              <w:t>眼科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2185F">
            <w:pPr>
              <w:widowControl/>
              <w:spacing w:line="360" w:lineRule="atLeast"/>
              <w:jc w:val="left"/>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82816" behindDoc="0" locked="0" layoutInCell="1" allowOverlap="1">
                  <wp:simplePos x="0" y="0"/>
                  <wp:positionH relativeFrom="column">
                    <wp:posOffset>1245870</wp:posOffset>
                  </wp:positionH>
                  <wp:positionV relativeFrom="paragraph">
                    <wp:posOffset>433705</wp:posOffset>
                  </wp:positionV>
                  <wp:extent cx="2667000" cy="1552575"/>
                  <wp:effectExtent l="0" t="0" r="0" b="0"/>
                  <wp:wrapNone/>
                  <wp:docPr id="19"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1000例,作为术者和第一助手参加手术不少于200台次（其中三级以上手术不少于60例），作学术报</w:t>
            </w:r>
            <w:r w:rsidRPr="00CD47D9">
              <w:rPr>
                <w:rFonts w:asciiTheme="majorEastAsia" w:eastAsiaTheme="majorEastAsia" w:hAnsiTheme="majorEastAsia" w:cs="宋体"/>
                <w:bCs/>
                <w:color w:val="000000"/>
                <w:spacing w:val="30"/>
                <w:kern w:val="0"/>
                <w:sz w:val="18"/>
                <w:szCs w:val="18"/>
              </w:rPr>
              <w:drawing>
                <wp:anchor distT="0" distB="0" distL="114300" distR="114300" simplePos="0" relativeHeight="251684864" behindDoc="0" locked="0" layoutInCell="1" allowOverlap="1">
                  <wp:simplePos x="0" y="0"/>
                  <wp:positionH relativeFrom="column">
                    <wp:posOffset>1977390</wp:posOffset>
                  </wp:positionH>
                  <wp:positionV relativeFrom="paragraph">
                    <wp:posOffset>6251575</wp:posOffset>
                  </wp:positionV>
                  <wp:extent cx="2667000" cy="1552575"/>
                  <wp:effectExtent l="0" t="0" r="0" b="0"/>
                  <wp:wrapNone/>
                  <wp:docPr id="20"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C7C81">
            <w:pPr>
              <w:widowControl/>
              <w:spacing w:line="360" w:lineRule="atLeast"/>
              <w:jc w:val="center"/>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86912" behindDoc="0" locked="0" layoutInCell="1" allowOverlap="1">
                  <wp:simplePos x="0" y="0"/>
                  <wp:positionH relativeFrom="column">
                    <wp:posOffset>290195</wp:posOffset>
                  </wp:positionH>
                  <wp:positionV relativeFrom="paragraph">
                    <wp:posOffset>1376680</wp:posOffset>
                  </wp:positionV>
                  <wp:extent cx="2667000" cy="1552575"/>
                  <wp:effectExtent l="0" t="0" r="0" b="0"/>
                  <wp:wrapNone/>
                  <wp:docPr id="21"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口腔科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800例,作为术者和第一助手参加手术不少于150台（其中三级以上手术不少于40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耳鼻喉科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够熟练组织开展危重症病人救治和解决复杂疑难病例的诊治，能承担院内外会诊,技术达到省内先进水平。任副主任医师期间,平均每年诊治病人不少于600例,作为术者和第一助手参加手术不少于150台次（其中三级以上手术不少于40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皮肤科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够熟练解决复杂疑难病例的诊治，能承担院内外会诊，技术达到省内先进水平。任副主任医师期间,平均每年诊治病人不少于600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病理科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解决疑难病例的诊断及重大技术问题，能承担院内外会诊,技术达到省内先进水平。任副主任医师期间,平均每年完成病理诊断不少于800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w:t>
            </w:r>
            <w:r w:rsidRPr="0062185F">
              <w:rPr>
                <w:rFonts w:asciiTheme="majorEastAsia" w:eastAsiaTheme="majorEastAsia" w:hAnsiTheme="majorEastAsia" w:cs="宋体"/>
                <w:bCs/>
                <w:color w:val="000000"/>
                <w:spacing w:val="30"/>
                <w:kern w:val="0"/>
                <w:sz w:val="18"/>
                <w:szCs w:val="18"/>
              </w:rPr>
              <w:lastRenderedPageBreak/>
              <w:t>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lastRenderedPageBreak/>
              <w:t>麻醉科</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熟练掌握各种危重病人和疑难手术的麻醉技术,能解决急救复苏和临床麻醉重大技术问题，能承担院内外会诊,技术达到省内先进水平。任副主任医师期间,平均每年指导麻醉不少于300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医学影像</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实践经验丰富，能熟练、正确地解决各系统疑难、复杂病例的影像诊断问题，能承担院内外会诊,技术达到省内先进水平。任副主任医师期间,平均每年诊断影像不少于800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公共卫生</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2185F">
            <w:pPr>
              <w:widowControl/>
              <w:spacing w:line="360" w:lineRule="atLeast"/>
              <w:jc w:val="left"/>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88960" behindDoc="0" locked="0" layoutInCell="1" allowOverlap="1">
                  <wp:simplePos x="0" y="0"/>
                  <wp:positionH relativeFrom="column">
                    <wp:posOffset>598170</wp:posOffset>
                  </wp:positionH>
                  <wp:positionV relativeFrom="paragraph">
                    <wp:posOffset>328930</wp:posOffset>
                  </wp:positionV>
                  <wp:extent cx="2667000" cy="1552575"/>
                  <wp:effectExtent l="0" t="0" r="0" b="0"/>
                  <wp:wrapNone/>
                  <wp:docPr id="22"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精通专业理论和业务管理，具有丰富的实践经验,能组织、</w:t>
            </w:r>
            <w:proofErr w:type="gramStart"/>
            <w:r w:rsidR="0062185F" w:rsidRPr="0062185F">
              <w:rPr>
                <w:rFonts w:asciiTheme="majorEastAsia" w:eastAsiaTheme="majorEastAsia" w:hAnsiTheme="majorEastAsia" w:cs="宋体"/>
                <w:bCs/>
                <w:color w:val="000000"/>
                <w:spacing w:val="30"/>
                <w:kern w:val="0"/>
                <w:sz w:val="18"/>
                <w:szCs w:val="18"/>
              </w:rPr>
              <w:t>指导重大公</w:t>
            </w:r>
            <w:proofErr w:type="gramEnd"/>
            <w:r w:rsidR="0062185F" w:rsidRPr="0062185F">
              <w:rPr>
                <w:rFonts w:asciiTheme="majorEastAsia" w:eastAsiaTheme="majorEastAsia" w:hAnsiTheme="majorEastAsia" w:cs="宋体"/>
                <w:bCs/>
                <w:color w:val="000000"/>
                <w:spacing w:val="30"/>
                <w:kern w:val="0"/>
                <w:sz w:val="18"/>
                <w:szCs w:val="18"/>
              </w:rPr>
              <w:t>卫生项目实施和紧急公共卫生事件处理，水平达到省内先进水平。任副主任医师期间,平均每年参加处置公共卫生事件、承担公共卫生项目、执行重要公共卫生任务等合计不少于4项，作学术报告和业务培训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公共卫生机构中主要精力在行政管理岗位的人员，业务工作量应不少于上述规定的1/2。                                                 </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医学检验</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专业理论知识和检验方法，实践经验丰富，有熟练的技术操作能力,能解决复杂和重大的技术问题,能在实验方法选择、检验结果意义上提出前瞻性意见,技术达到省内先进水平。任副主任技师期间,平均每年检验标本不少于500例，作学术报告和业务培训不少于4次，带教下级检验技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医疗卫生机构中主要精力在行政管理岗位的人员，业务工作量应不少于上述规定的1/3。                                                 </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药学</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临床药物理论和药物管理，在指导临床用药和药物管理方面有丰富实践经验,能够解决临床用药重大技术问题，技术达到省内先进水平。任副主任药师期间,平均每年参加临床用药讨论和指导患者用药不少于20次，药物管理无差错，作学术报告不少于4次，带教下级药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lastRenderedPageBreak/>
              <w:t>护理</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2185F">
            <w:pPr>
              <w:widowControl/>
              <w:spacing w:line="360" w:lineRule="atLeast"/>
              <w:jc w:val="left"/>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91008" behindDoc="0" locked="0" layoutInCell="1" allowOverlap="1">
                  <wp:simplePos x="0" y="0"/>
                  <wp:positionH relativeFrom="column">
                    <wp:posOffset>598170</wp:posOffset>
                  </wp:positionH>
                  <wp:positionV relativeFrom="paragraph">
                    <wp:posOffset>671830</wp:posOffset>
                  </wp:positionV>
                  <wp:extent cx="2667000" cy="1552575"/>
                  <wp:effectExtent l="0" t="0" r="0" b="0"/>
                  <wp:wrapNone/>
                  <wp:docPr id="23"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精通护理专业理论、技术操作和护理管理，具有丰富的临床护理及管理工作经验,能组织、指导急危重症病人的抢救护理,解决护理工作中复杂疑难问题，技术达到省内先进水平。任副主任护师期间,平均每年主持和参加危重病人护理查房不少于15次，作学术报告不少于4次，带教下级护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                                                 </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其他医技类</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 精通本专业理论知识，实践经验丰富，熟练、正确掌握设备维护与操作，能解决本专业疑难、复杂技术问题，技术达到省内先进水平。任副主任技师以来，平均每年为患者提供技术服务不少于500人次，作学术报告和业务培训不少于4次，带教下级技师不少于4人，医德医风年度考核等次为良</w:t>
            </w:r>
            <w:r w:rsidR="00CD47D9" w:rsidRPr="00CD47D9">
              <w:rPr>
                <w:rFonts w:asciiTheme="majorEastAsia" w:eastAsiaTheme="majorEastAsia" w:hAnsiTheme="majorEastAsia" w:cs="宋体"/>
                <w:bCs/>
                <w:color w:val="000000"/>
                <w:spacing w:val="30"/>
                <w:kern w:val="0"/>
                <w:sz w:val="18"/>
                <w:szCs w:val="18"/>
              </w:rPr>
              <w:drawing>
                <wp:anchor distT="0" distB="0" distL="114300" distR="114300" simplePos="0" relativeHeight="251693056" behindDoc="0" locked="0" layoutInCell="1" allowOverlap="1">
                  <wp:simplePos x="0" y="0"/>
                  <wp:positionH relativeFrom="column">
                    <wp:posOffset>1672590</wp:posOffset>
                  </wp:positionH>
                  <wp:positionV relativeFrom="paragraph">
                    <wp:posOffset>4899025</wp:posOffset>
                  </wp:positionV>
                  <wp:extent cx="2667000" cy="1552575"/>
                  <wp:effectExtent l="0" t="0" r="0" b="0"/>
                  <wp:wrapNone/>
                  <wp:docPr id="24"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Pr="0062185F">
              <w:rPr>
                <w:rFonts w:asciiTheme="majorEastAsia" w:eastAsiaTheme="majorEastAsia" w:hAnsiTheme="majorEastAsia" w:cs="宋体"/>
                <w:bCs/>
                <w:color w:val="000000"/>
                <w:spacing w:val="30"/>
                <w:kern w:val="0"/>
                <w:sz w:val="18"/>
                <w:szCs w:val="18"/>
              </w:rPr>
              <w:t>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C7C81">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中医</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62185F">
            <w:pPr>
              <w:widowControl/>
              <w:spacing w:line="360" w:lineRule="atLeast"/>
              <w:jc w:val="left"/>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97152" behindDoc="0" locked="0" layoutInCell="1" allowOverlap="1">
                  <wp:simplePos x="0" y="0"/>
                  <wp:positionH relativeFrom="column">
                    <wp:posOffset>398145</wp:posOffset>
                  </wp:positionH>
                  <wp:positionV relativeFrom="paragraph">
                    <wp:posOffset>62230</wp:posOffset>
                  </wp:positionV>
                  <wp:extent cx="2667000" cy="1552575"/>
                  <wp:effectExtent l="0" t="0" r="0" b="0"/>
                  <wp:wrapNone/>
                  <wp:docPr id="26"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精通中医理论知识，实践经验丰富，能正确运用中医</w:t>
            </w:r>
            <w:proofErr w:type="gramStart"/>
            <w:r w:rsidR="0062185F" w:rsidRPr="0062185F">
              <w:rPr>
                <w:rFonts w:asciiTheme="majorEastAsia" w:eastAsiaTheme="majorEastAsia" w:hAnsiTheme="majorEastAsia" w:cs="宋体"/>
                <w:bCs/>
                <w:color w:val="000000"/>
                <w:spacing w:val="30"/>
                <w:kern w:val="0"/>
                <w:sz w:val="18"/>
                <w:szCs w:val="18"/>
              </w:rPr>
              <w:t>辩证论治</w:t>
            </w:r>
            <w:proofErr w:type="gramEnd"/>
            <w:r w:rsidR="0062185F" w:rsidRPr="0062185F">
              <w:rPr>
                <w:rFonts w:asciiTheme="majorEastAsia" w:eastAsiaTheme="majorEastAsia" w:hAnsiTheme="majorEastAsia" w:cs="宋体"/>
                <w:bCs/>
                <w:color w:val="000000"/>
                <w:spacing w:val="30"/>
                <w:kern w:val="0"/>
                <w:sz w:val="18"/>
                <w:szCs w:val="18"/>
              </w:rPr>
              <w:t>方法解决复杂疑难病例,能承担院内外会诊，技术达到省内先进水平。任副主任中医师期间，平均每</w:t>
            </w:r>
            <w:r w:rsidRPr="00CD47D9">
              <w:rPr>
                <w:rFonts w:asciiTheme="majorEastAsia" w:eastAsiaTheme="majorEastAsia" w:hAnsiTheme="majorEastAsia" w:cs="宋体"/>
                <w:bCs/>
                <w:color w:val="000000"/>
                <w:spacing w:val="30"/>
                <w:kern w:val="0"/>
                <w:sz w:val="18"/>
                <w:szCs w:val="18"/>
              </w:rPr>
              <w:drawing>
                <wp:anchor distT="0" distB="0" distL="114300" distR="114300" simplePos="0" relativeHeight="251699200" behindDoc="0" locked="0" layoutInCell="1" allowOverlap="1">
                  <wp:simplePos x="0" y="0"/>
                  <wp:positionH relativeFrom="column">
                    <wp:posOffset>596265</wp:posOffset>
                  </wp:positionH>
                  <wp:positionV relativeFrom="paragraph">
                    <wp:posOffset>-2590800</wp:posOffset>
                  </wp:positionV>
                  <wp:extent cx="2667000" cy="1552575"/>
                  <wp:effectExtent l="0" t="0" r="0" b="0"/>
                  <wp:wrapNone/>
                  <wp:docPr id="27"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年诊治病人不少于400人,其中疑难病人不少于100例，作学术报告不少于4次，带教下级医师不少于4人，医德医风年度考核等次为良好以上。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CD47D9" w:rsidP="007308C4">
            <w:pPr>
              <w:widowControl/>
              <w:spacing w:line="360" w:lineRule="atLeast"/>
              <w:jc w:val="center"/>
              <w:rPr>
                <w:rFonts w:asciiTheme="majorEastAsia" w:eastAsiaTheme="majorEastAsia" w:hAnsiTheme="majorEastAsia" w:cs="宋体"/>
                <w:bCs/>
                <w:color w:val="000000"/>
                <w:spacing w:val="30"/>
                <w:kern w:val="0"/>
                <w:sz w:val="18"/>
                <w:szCs w:val="18"/>
              </w:rPr>
            </w:pPr>
            <w:r>
              <w:rPr>
                <w:rFonts w:asciiTheme="majorEastAsia" w:eastAsiaTheme="majorEastAsia" w:hAnsiTheme="majorEastAsia" w:cs="宋体"/>
                <w:bCs/>
                <w:noProof/>
                <w:color w:val="000000"/>
                <w:spacing w:val="30"/>
                <w:kern w:val="0"/>
                <w:sz w:val="18"/>
                <w:szCs w:val="18"/>
              </w:rPr>
              <w:drawing>
                <wp:anchor distT="0" distB="0" distL="114300" distR="114300" simplePos="0" relativeHeight="251695104" behindDoc="0" locked="0" layoutInCell="1" allowOverlap="1">
                  <wp:simplePos x="0" y="0"/>
                  <wp:positionH relativeFrom="column">
                    <wp:posOffset>42545</wp:posOffset>
                  </wp:positionH>
                  <wp:positionV relativeFrom="paragraph">
                    <wp:posOffset>727710</wp:posOffset>
                  </wp:positionV>
                  <wp:extent cx="2667000" cy="1552575"/>
                  <wp:effectExtent l="0" t="0" r="0" b="0"/>
                  <wp:wrapNone/>
                  <wp:docPr id="25" name="图片 6" descr="水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印.png"/>
                          <pic:cNvPicPr/>
                        </pic:nvPicPr>
                        <pic:blipFill>
                          <a:blip r:embed="rId6" cstate="print"/>
                          <a:stretch>
                            <a:fillRect/>
                          </a:stretch>
                        </pic:blipFill>
                        <pic:spPr>
                          <a:xfrm>
                            <a:off x="0" y="0"/>
                            <a:ext cx="2667000" cy="1552575"/>
                          </a:xfrm>
                          <a:prstGeom prst="rect">
                            <a:avLst/>
                          </a:prstGeom>
                        </pic:spPr>
                      </pic:pic>
                    </a:graphicData>
                  </a:graphic>
                </wp:anchor>
              </w:drawing>
            </w:r>
            <w:r w:rsidR="0062185F" w:rsidRPr="0062185F">
              <w:rPr>
                <w:rFonts w:asciiTheme="majorEastAsia" w:eastAsiaTheme="majorEastAsia" w:hAnsiTheme="majorEastAsia" w:cs="宋体"/>
                <w:bCs/>
                <w:color w:val="000000"/>
                <w:spacing w:val="30"/>
                <w:kern w:val="0"/>
                <w:sz w:val="18"/>
                <w:szCs w:val="18"/>
              </w:rPr>
              <w:t>中西医结合</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融会中医和西医理论知识，实践经验丰富，能正确运用中西医结合法解决复杂疑难病例,能承担院内外会诊，技术达到省内先进水平。任副主任中医师期间，平均每年诊治病人不少于400人,其中疑难病人不少于50例，作学术报告不少于4次，带教下级医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r w:rsidR="0062185F" w:rsidRPr="0062185F" w:rsidTr="006C7C81">
        <w:trPr>
          <w:trHeight w:val="285"/>
          <w:jc w:val="center"/>
        </w:trPr>
        <w:tc>
          <w:tcPr>
            <w:tcW w:w="1307" w:type="dxa"/>
            <w:tcBorders>
              <w:top w:val="single" w:sz="8" w:space="0" w:color="000000"/>
              <w:left w:val="single" w:sz="8" w:space="0" w:color="000000"/>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AF7084">
            <w:pPr>
              <w:widowControl/>
              <w:spacing w:line="360" w:lineRule="atLeast"/>
              <w:jc w:val="center"/>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中药</w:t>
            </w:r>
          </w:p>
        </w:tc>
        <w:tc>
          <w:tcPr>
            <w:tcW w:w="7626" w:type="dxa"/>
            <w:tcBorders>
              <w:top w:val="single" w:sz="8" w:space="0" w:color="000000"/>
              <w:left w:val="nil"/>
              <w:bottom w:val="single" w:sz="8" w:space="0" w:color="000000"/>
              <w:right w:val="single" w:sz="8" w:space="0" w:color="000000"/>
            </w:tcBorders>
            <w:shd w:val="clear" w:color="auto" w:fill="EEEEEE"/>
            <w:tcMar>
              <w:top w:w="15" w:type="dxa"/>
              <w:left w:w="108" w:type="dxa"/>
              <w:bottom w:w="15" w:type="dxa"/>
              <w:right w:w="108" w:type="dxa"/>
            </w:tcMar>
            <w:vAlign w:val="center"/>
            <w:hideMark/>
          </w:tcPr>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精通中药知识和中药管理，熟知中药药性及炮制技术，在指导临床用药和中药管理方面有丰富实践经验,能够解决临床用药重大技术问题，技术达到省内先进水平。任副主任中药师期间,平均每年参加临床用药讨论和指导患者用药不少于20次，药物管理无差错，作学术报告和中药炮制技术培训不少于4次，带教下级中药师不少于4人，医德医风年度考核等次为良好以上。</w:t>
            </w:r>
          </w:p>
          <w:p w:rsidR="0062185F" w:rsidRPr="0062185F" w:rsidRDefault="0062185F" w:rsidP="0062185F">
            <w:pPr>
              <w:widowControl/>
              <w:spacing w:line="360" w:lineRule="atLeast"/>
              <w:jc w:val="left"/>
              <w:rPr>
                <w:rFonts w:asciiTheme="majorEastAsia" w:eastAsiaTheme="majorEastAsia" w:hAnsiTheme="majorEastAsia" w:cs="宋体"/>
                <w:bCs/>
                <w:color w:val="000000"/>
                <w:spacing w:val="30"/>
                <w:kern w:val="0"/>
                <w:sz w:val="18"/>
                <w:szCs w:val="18"/>
              </w:rPr>
            </w:pPr>
            <w:r w:rsidRPr="0062185F">
              <w:rPr>
                <w:rFonts w:asciiTheme="majorEastAsia" w:eastAsiaTheme="majorEastAsia" w:hAnsiTheme="majorEastAsia" w:cs="宋体"/>
                <w:bCs/>
                <w:color w:val="000000"/>
                <w:spacing w:val="30"/>
                <w:kern w:val="0"/>
                <w:sz w:val="18"/>
                <w:szCs w:val="18"/>
              </w:rPr>
              <w:t>医疗机构中主要精力在业务管理岗位的人员，业务工作量应不少于上述规定的1/3。</w:t>
            </w:r>
          </w:p>
        </w:tc>
      </w:tr>
    </w:tbl>
    <w:p w:rsidR="0062185F" w:rsidRPr="00945F8D" w:rsidRDefault="0062185F" w:rsidP="0062185F">
      <w:pPr>
        <w:jc w:val="left"/>
        <w:rPr>
          <w:rFonts w:asciiTheme="majorEastAsia" w:eastAsiaTheme="majorEastAsia" w:hAnsiTheme="majorEastAsia" w:hint="eastAsia"/>
          <w:sz w:val="18"/>
          <w:szCs w:val="18"/>
        </w:rPr>
      </w:pPr>
    </w:p>
    <w:sectPr w:rsidR="0062185F" w:rsidRPr="00945F8D" w:rsidSect="00235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73" w:rsidRDefault="007F0973" w:rsidP="0062185F">
      <w:r>
        <w:separator/>
      </w:r>
    </w:p>
  </w:endnote>
  <w:endnote w:type="continuationSeparator" w:id="0">
    <w:p w:rsidR="007F0973" w:rsidRDefault="007F0973" w:rsidP="00621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73" w:rsidRDefault="007F0973" w:rsidP="0062185F">
      <w:r>
        <w:separator/>
      </w:r>
    </w:p>
  </w:footnote>
  <w:footnote w:type="continuationSeparator" w:id="0">
    <w:p w:rsidR="007F0973" w:rsidRDefault="007F0973" w:rsidP="00621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85F"/>
    <w:rsid w:val="001B2A29"/>
    <w:rsid w:val="002352AF"/>
    <w:rsid w:val="002E2749"/>
    <w:rsid w:val="0062185F"/>
    <w:rsid w:val="006C7C81"/>
    <w:rsid w:val="007308C4"/>
    <w:rsid w:val="007F0973"/>
    <w:rsid w:val="00945F8D"/>
    <w:rsid w:val="00AF7084"/>
    <w:rsid w:val="00CD47D9"/>
    <w:rsid w:val="00DE6B72"/>
    <w:rsid w:val="00F70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85F"/>
    <w:rPr>
      <w:sz w:val="18"/>
      <w:szCs w:val="18"/>
    </w:rPr>
  </w:style>
  <w:style w:type="paragraph" w:styleId="a4">
    <w:name w:val="footer"/>
    <w:basedOn w:val="a"/>
    <w:link w:val="Char0"/>
    <w:uiPriority w:val="99"/>
    <w:semiHidden/>
    <w:unhideWhenUsed/>
    <w:rsid w:val="006218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185F"/>
    <w:rPr>
      <w:sz w:val="18"/>
      <w:szCs w:val="18"/>
    </w:rPr>
  </w:style>
  <w:style w:type="table" w:styleId="a5">
    <w:name w:val="Table Grid"/>
    <w:basedOn w:val="a1"/>
    <w:uiPriority w:val="59"/>
    <w:rsid w:val="0062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B2A29"/>
    <w:rPr>
      <w:sz w:val="18"/>
      <w:szCs w:val="18"/>
    </w:rPr>
  </w:style>
  <w:style w:type="character" w:customStyle="1" w:styleId="Char1">
    <w:name w:val="批注框文本 Char"/>
    <w:basedOn w:val="a0"/>
    <w:link w:val="a6"/>
    <w:uiPriority w:val="99"/>
    <w:semiHidden/>
    <w:rsid w:val="001B2A29"/>
    <w:rPr>
      <w:sz w:val="18"/>
      <w:szCs w:val="18"/>
    </w:rPr>
  </w:style>
</w:styles>
</file>

<file path=word/webSettings.xml><?xml version="1.0" encoding="utf-8"?>
<w:webSettings xmlns:r="http://schemas.openxmlformats.org/officeDocument/2006/relationships" xmlns:w="http://schemas.openxmlformats.org/wordprocessingml/2006/main">
  <w:divs>
    <w:div w:id="535626037">
      <w:bodyDiv w:val="1"/>
      <w:marLeft w:val="0"/>
      <w:marRight w:val="0"/>
      <w:marTop w:val="0"/>
      <w:marBottom w:val="0"/>
      <w:divBdr>
        <w:top w:val="none" w:sz="0" w:space="0" w:color="auto"/>
        <w:left w:val="none" w:sz="0" w:space="0" w:color="auto"/>
        <w:bottom w:val="none" w:sz="0" w:space="0" w:color="auto"/>
        <w:right w:val="none" w:sz="0" w:space="0" w:color="auto"/>
      </w:divBdr>
    </w:div>
    <w:div w:id="1329670189">
      <w:bodyDiv w:val="1"/>
      <w:marLeft w:val="0"/>
      <w:marRight w:val="0"/>
      <w:marTop w:val="0"/>
      <w:marBottom w:val="0"/>
      <w:divBdr>
        <w:top w:val="none" w:sz="0" w:space="0" w:color="auto"/>
        <w:left w:val="none" w:sz="0" w:space="0" w:color="auto"/>
        <w:bottom w:val="none" w:sz="0" w:space="0" w:color="auto"/>
        <w:right w:val="none" w:sz="0" w:space="0" w:color="auto"/>
      </w:divBdr>
    </w:div>
    <w:div w:id="1502306930">
      <w:bodyDiv w:val="1"/>
      <w:marLeft w:val="0"/>
      <w:marRight w:val="0"/>
      <w:marTop w:val="0"/>
      <w:marBottom w:val="0"/>
      <w:divBdr>
        <w:top w:val="none" w:sz="0" w:space="0" w:color="auto"/>
        <w:left w:val="none" w:sz="0" w:space="0" w:color="auto"/>
        <w:bottom w:val="none" w:sz="0" w:space="0" w:color="auto"/>
        <w:right w:val="none" w:sz="0" w:space="0" w:color="auto"/>
      </w:divBdr>
    </w:div>
    <w:div w:id="1700932790">
      <w:bodyDiv w:val="1"/>
      <w:marLeft w:val="0"/>
      <w:marRight w:val="0"/>
      <w:marTop w:val="0"/>
      <w:marBottom w:val="0"/>
      <w:divBdr>
        <w:top w:val="none" w:sz="0" w:space="0" w:color="auto"/>
        <w:left w:val="none" w:sz="0" w:space="0" w:color="auto"/>
        <w:bottom w:val="none" w:sz="0" w:space="0" w:color="auto"/>
        <w:right w:val="none" w:sz="0" w:space="0" w:color="auto"/>
      </w:divBdr>
    </w:div>
    <w:div w:id="1916469684">
      <w:bodyDiv w:val="1"/>
      <w:marLeft w:val="0"/>
      <w:marRight w:val="0"/>
      <w:marTop w:val="0"/>
      <w:marBottom w:val="0"/>
      <w:divBdr>
        <w:top w:val="none" w:sz="0" w:space="0" w:color="auto"/>
        <w:left w:val="none" w:sz="0" w:space="0" w:color="auto"/>
        <w:bottom w:val="none" w:sz="0" w:space="0" w:color="auto"/>
        <w:right w:val="none" w:sz="0" w:space="0" w:color="auto"/>
      </w:divBdr>
    </w:div>
    <w:div w:id="20904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34</cp:revision>
  <dcterms:created xsi:type="dcterms:W3CDTF">2016-10-27T08:54:00Z</dcterms:created>
  <dcterms:modified xsi:type="dcterms:W3CDTF">2016-10-27T09:09:00Z</dcterms:modified>
</cp:coreProperties>
</file>