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4A" w:rsidRPr="00726C4A" w:rsidRDefault="00726C4A" w:rsidP="00726C4A">
      <w:pPr>
        <w:widowControl/>
        <w:spacing w:before="100" w:beforeAutospacing="1" w:after="100" w:afterAutospacing="1"/>
        <w:jc w:val="left"/>
        <w:outlineLvl w:val="0"/>
        <w:rPr>
          <w:rFonts w:ascii="微软雅黑" w:eastAsia="微软雅黑" w:hAnsi="微软雅黑" w:cs="宋体"/>
          <w:b/>
          <w:bCs/>
          <w:color w:val="000000"/>
          <w:kern w:val="36"/>
          <w:sz w:val="17"/>
          <w:szCs w:val="17"/>
        </w:rPr>
      </w:pPr>
      <w:r w:rsidRPr="00726C4A">
        <w:rPr>
          <w:rFonts w:ascii="微软雅黑" w:eastAsia="微软雅黑" w:hAnsi="微软雅黑" w:cs="宋体" w:hint="eastAsia"/>
          <w:b/>
          <w:bCs/>
          <w:color w:val="000000"/>
          <w:kern w:val="36"/>
          <w:sz w:val="17"/>
          <w:szCs w:val="17"/>
        </w:rPr>
        <w:t>2015年黑龙江省住院医师规范化培训管理办法</w:t>
      </w:r>
    </w:p>
    <w:p w:rsidR="00726C4A" w:rsidRPr="00726C4A" w:rsidRDefault="00726C4A" w:rsidP="00726C4A">
      <w:pPr>
        <w:widowControl/>
        <w:spacing w:before="100" w:beforeAutospacing="1" w:after="100" w:afterAutospacing="1"/>
        <w:ind w:firstLine="480"/>
        <w:jc w:val="left"/>
        <w:rPr>
          <w:rFonts w:ascii="宋体" w:eastAsia="宋体" w:hAnsi="宋体" w:cs="宋体"/>
          <w:color w:val="000000"/>
          <w:kern w:val="0"/>
          <w:sz w:val="14"/>
          <w:szCs w:val="14"/>
        </w:rPr>
      </w:pPr>
      <w:r w:rsidRPr="00726C4A">
        <w:rPr>
          <w:rFonts w:ascii="宋体" w:eastAsia="宋体" w:hAnsi="宋体" w:cs="宋体" w:hint="eastAsia"/>
          <w:color w:val="000000"/>
          <w:kern w:val="0"/>
          <w:sz w:val="14"/>
          <w:szCs w:val="14"/>
        </w:rPr>
        <w:t>关于住院医师规范化培训管理办法(试行)，你是否已经了解了呢？关注医学教育网整理的住院医师规范化培训相关信息，具体内容如下：</w:t>
      </w:r>
    </w:p>
    <w:p w:rsidR="00726C4A" w:rsidRPr="00726C4A" w:rsidRDefault="00726C4A" w:rsidP="00726C4A">
      <w:pPr>
        <w:widowControl/>
        <w:spacing w:before="100" w:beforeAutospacing="1" w:after="100" w:afterAutospacing="1"/>
        <w:ind w:firstLine="480"/>
        <w:jc w:val="left"/>
        <w:rPr>
          <w:rFonts w:ascii="宋体" w:eastAsia="宋体" w:hAnsi="宋体" w:cs="宋体" w:hint="eastAsia"/>
          <w:color w:val="000000"/>
          <w:kern w:val="0"/>
          <w:sz w:val="14"/>
          <w:szCs w:val="14"/>
        </w:rPr>
      </w:pPr>
      <w:r w:rsidRPr="00726C4A">
        <w:rPr>
          <w:rFonts w:ascii="宋体" w:eastAsia="宋体" w:hAnsi="宋体" w:cs="宋体" w:hint="eastAsia"/>
          <w:b/>
          <w:bCs/>
          <w:color w:val="000000"/>
          <w:kern w:val="0"/>
          <w:sz w:val="14"/>
        </w:rPr>
        <w:t>第一章 总 则</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第一条：为贯彻《关于建立住院医师规范化培训制度的指导意见》，规范住院医师规范化培训实施工作，培养一支高素质的临床医师队伍，制定本办法。</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第二条：住院医师规范化培训是毕业后医学教育的重要组成部分，目的是为各级医疗机构培养具有良好的职业道德、扎实的医学理论知识和临床技能，能独立、规范地承担本专业常见多发疾病诊疗工作的临床医师。</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第三条：住院医师规范化培训对象为：</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w:t>
      </w:r>
      <w:proofErr w:type="gramStart"/>
      <w:r w:rsidRPr="00726C4A">
        <w:rPr>
          <w:rFonts w:ascii="宋体" w:eastAsia="宋体" w:hAnsi="宋体" w:cs="宋体" w:hint="eastAsia"/>
          <w:color w:val="000000"/>
          <w:kern w:val="0"/>
          <w:sz w:val="14"/>
          <w:szCs w:val="14"/>
        </w:rPr>
        <w:t>一</w:t>
      </w:r>
      <w:proofErr w:type="gramEnd"/>
      <w:r w:rsidRPr="00726C4A">
        <w:rPr>
          <w:rFonts w:ascii="宋体" w:eastAsia="宋体" w:hAnsi="宋体" w:cs="宋体" w:hint="eastAsia"/>
          <w:color w:val="000000"/>
          <w:kern w:val="0"/>
          <w:sz w:val="14"/>
          <w:szCs w:val="14"/>
        </w:rPr>
        <w:t>)拟从事临床医疗工作的高等院校医学类相应专业(指临床医学类、口腔医学类、中医学类和中西医结合类，下同)本科及以上学历毕业生;</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(二)已从事临床医疗工作并获得</w:t>
      </w:r>
      <w:r w:rsidRPr="00726C4A">
        <w:rPr>
          <w:rFonts w:ascii="宋体" w:eastAsia="宋体" w:hAnsi="宋体" w:cs="宋体"/>
          <w:color w:val="000000"/>
          <w:kern w:val="0"/>
          <w:sz w:val="14"/>
          <w:szCs w:val="14"/>
        </w:rPr>
        <w:fldChar w:fldCharType="begin"/>
      </w:r>
      <w:r w:rsidRPr="00726C4A">
        <w:rPr>
          <w:rFonts w:ascii="宋体" w:eastAsia="宋体" w:hAnsi="宋体" w:cs="宋体"/>
          <w:color w:val="000000"/>
          <w:kern w:val="0"/>
          <w:sz w:val="14"/>
          <w:szCs w:val="14"/>
        </w:rPr>
        <w:instrText xml:space="preserve"> HYPERLINK "http://www.med66.com/yishizigekaoshi/" \o "执业医师" \t "_blank" </w:instrText>
      </w:r>
      <w:r w:rsidRPr="00726C4A">
        <w:rPr>
          <w:rFonts w:ascii="宋体" w:eastAsia="宋体" w:hAnsi="宋体" w:cs="宋体"/>
          <w:color w:val="000000"/>
          <w:kern w:val="0"/>
          <w:sz w:val="14"/>
          <w:szCs w:val="14"/>
        </w:rPr>
        <w:fldChar w:fldCharType="separate"/>
      </w:r>
      <w:r w:rsidRPr="00726C4A">
        <w:rPr>
          <w:rFonts w:ascii="宋体" w:eastAsia="宋体" w:hAnsi="宋体" w:cs="宋体" w:hint="eastAsia"/>
          <w:color w:val="333333"/>
          <w:kern w:val="0"/>
          <w:sz w:val="14"/>
        </w:rPr>
        <w:t>执业医师</w:t>
      </w:r>
      <w:r w:rsidRPr="00726C4A">
        <w:rPr>
          <w:rFonts w:ascii="宋体" w:eastAsia="宋体" w:hAnsi="宋体" w:cs="宋体"/>
          <w:color w:val="000000"/>
          <w:kern w:val="0"/>
          <w:sz w:val="14"/>
          <w:szCs w:val="14"/>
        </w:rPr>
        <w:fldChar w:fldCharType="end"/>
      </w:r>
      <w:r w:rsidRPr="00726C4A">
        <w:rPr>
          <w:rFonts w:ascii="宋体" w:eastAsia="宋体" w:hAnsi="宋体" w:cs="宋体" w:hint="eastAsia"/>
          <w:color w:val="000000"/>
          <w:kern w:val="0"/>
          <w:sz w:val="14"/>
          <w:szCs w:val="14"/>
        </w:rPr>
        <w:t>资格，需要接受培训的人员;</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(三)其他需要接受培训的人员。</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b/>
          <w:bCs/>
          <w:color w:val="000000"/>
          <w:kern w:val="0"/>
          <w:sz w:val="14"/>
        </w:rPr>
        <w:t>第二章 组织管理</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第四条：卫生计生行政部门(含中医药管理部门，下同)对住院医师规范化培训实行全行业管理、分级负责，充分发挥相关行业协会、专业学会和有关单位的优势和作用。</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第五条：国务院卫生计生行政部门负责全国住院医师规范化培训的统筹管理，健全协调机制，制订培训政策，编制培训规划，指导监督各地培训工作。</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第六条：国务院卫生计生行政部门根据需要组建专家委员会或指定有关行业组织、单位负责全国住院医师规范化培训的具体业务技术建设和日常管理工作，其职责是：</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w:t>
      </w:r>
      <w:proofErr w:type="gramStart"/>
      <w:r w:rsidRPr="00726C4A">
        <w:rPr>
          <w:rFonts w:ascii="宋体" w:eastAsia="宋体" w:hAnsi="宋体" w:cs="宋体" w:hint="eastAsia"/>
          <w:color w:val="000000"/>
          <w:kern w:val="0"/>
          <w:sz w:val="14"/>
          <w:szCs w:val="14"/>
        </w:rPr>
        <w:t>一</w:t>
      </w:r>
      <w:proofErr w:type="gramEnd"/>
      <w:r w:rsidRPr="00726C4A">
        <w:rPr>
          <w:rFonts w:ascii="宋体" w:eastAsia="宋体" w:hAnsi="宋体" w:cs="宋体" w:hint="eastAsia"/>
          <w:color w:val="000000"/>
          <w:kern w:val="0"/>
          <w:sz w:val="14"/>
          <w:szCs w:val="14"/>
        </w:rPr>
        <w:t>)研究提出培训专业设置建议;</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(二)对培训基地和专业基地建设、认定和管理工作进行检查指导;</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(三)研究提出培训内容与标准、培训基地认定标准和管理办法的方案建议;</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(四)建立住院医师规范化培训招收匹配机制，对培训招收工作进行区域间统筹协调;</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(五)制定考核标准和要求，检查指导考核工作; (六)对培训实施情况进行指导监督，对培训效果进行评价;</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(七)承担国务院卫生计生行政部门委托的其他相关工作。</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lastRenderedPageBreak/>
        <w:t>第七条：省级卫生计生行政部门负责本地住院医师规范化培训的组织实施和管理监督。按照国家政策规定，制订本地实施方案和措施，编制落实培训规划和年度培训计划;按照国家规划与标准，建设、认定和管理培训基地、专业基地，并报告国务院卫生计生行政部门予以公布;根据需要组建专家委员会或指定有关行业组织、单位负责本地住院医师规范化培训的具体业务技术建设和日常管理工作。</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省级以下卫生计生行政部门根据各自职责，配合做好当地住院医师规范化培训有关工作。</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第八条：培训基地接受上级卫生计生行政部门监督指导，具体做好培训招收、实施和考核及培训对象的管理工作。</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b/>
          <w:bCs/>
          <w:color w:val="000000"/>
          <w:kern w:val="0"/>
          <w:sz w:val="14"/>
        </w:rPr>
        <w:t>第三章 培训基地</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第九条：培训基地是承担住院医师规范化培训的医疗卫生机构。国务院卫生计生行政部门根据培训需求及各地的培训能力，统筹规划各地培训基地数量。培训基地应当具备以下基本条件：</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w:t>
      </w:r>
      <w:proofErr w:type="gramStart"/>
      <w:r w:rsidRPr="00726C4A">
        <w:rPr>
          <w:rFonts w:ascii="宋体" w:eastAsia="宋体" w:hAnsi="宋体" w:cs="宋体" w:hint="eastAsia"/>
          <w:color w:val="000000"/>
          <w:kern w:val="0"/>
          <w:sz w:val="14"/>
          <w:szCs w:val="14"/>
        </w:rPr>
        <w:t>一</w:t>
      </w:r>
      <w:proofErr w:type="gramEnd"/>
      <w:r w:rsidRPr="00726C4A">
        <w:rPr>
          <w:rFonts w:ascii="宋体" w:eastAsia="宋体" w:hAnsi="宋体" w:cs="宋体" w:hint="eastAsia"/>
          <w:color w:val="000000"/>
          <w:kern w:val="0"/>
          <w:sz w:val="14"/>
          <w:szCs w:val="14"/>
        </w:rPr>
        <w:t>)为三级甲等医院;</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(二)达到《住院医师规范化培训基地认定标准(试行)》要求;</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(三)经所在地省级卫生计生行政部门组建的专家委员会或其指定的行业组织、单位认定合格。</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根据培训内容需要，可将符合专业培训条件的其他三级医院、妇幼保健院和二级甲等医院及基层医疗卫生机构、专业公共卫生机构等作为协同单位，发挥其优势特色科室作用，形成培训基地网络。</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第十条：培训基地由符合条件的专业基地组成。专业基地由本专业科室牵头，会同相关科室制订和落实本专业培训对象的具体培训计划，实施轮转培训，并对培训全过程进行严格质量管理。</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第十一条：对培训基地及专业基地实行动态管理。培训基地、专业基地应当定期向所在地省级卫生计生行政部门或其指定的行业组织、单位报告培训工作情况，接受检查指导。根据工作需要遴选建设部分示范性的培训基地、专业基地，发挥引领作用。对达不到培训基地认定标准要求或培训质量难以保证的培训基地及专业基地，取消其基地资格，并视情况削减所在省(区、市)培训基地分配名额。</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第十二条：培训基地必须高度重视并加强对住院医师规范化培训工作的领导，建立健全住院医师规范化培训协调领导机制，制订并落实确保培训质量的管理制度和各项具体措施，切实使住院医师规范化培训工作落到实处。培训基地主要行政负责人作为培训工作的第一责任人全面负责基地的培训工作，分管院领导具体负责住院医师规范化培训工作;教育培训管理职能部门作为协调领导机制办公室，具体负责培训工作的日常管理与监督。承担培训任务的科室实行科室主任负责制，健全组织管理机制，切实履行对培训对象的带教和管理职能。</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第十三条：培训基地要将带</w:t>
      </w:r>
      <w:proofErr w:type="gramStart"/>
      <w:r w:rsidRPr="00726C4A">
        <w:rPr>
          <w:rFonts w:ascii="宋体" w:eastAsia="宋体" w:hAnsi="宋体" w:cs="宋体" w:hint="eastAsia"/>
          <w:color w:val="000000"/>
          <w:kern w:val="0"/>
          <w:sz w:val="14"/>
          <w:szCs w:val="14"/>
        </w:rPr>
        <w:t>教情况</w:t>
      </w:r>
      <w:proofErr w:type="gramEnd"/>
      <w:r w:rsidRPr="00726C4A">
        <w:rPr>
          <w:rFonts w:ascii="宋体" w:eastAsia="宋体" w:hAnsi="宋体" w:cs="宋体" w:hint="eastAsia"/>
          <w:color w:val="000000"/>
          <w:kern w:val="0"/>
          <w:sz w:val="14"/>
          <w:szCs w:val="14"/>
        </w:rPr>
        <w:t>作为医师绩效考核的重要指标，对带教医师给予补贴。 第十四条：培训基地应当落实培训对象必要的学习、生活条件和有关人事薪酬待遇，做好对培训对象的管理工作;专业基地应当具备满足本专业和相关专业培训要求的师资队伍、诊疗规模、病种病例、病床规模、模拟教学设施等培训条件。培训基地应当选拔职业道德高尚、临床经验丰富、具有带教能力和经验的临床医师作为带教师资，其数量应当满足培训要求。带教师资应当严格按照住院医师规范化培训内容与标准的要求实施培训工作，认真负责地指导和教育培训对象。 第十五条：培训基地应当按照国家统一制定的《住院医师规范化培训内容与标准(试行)》，结合本单位具体情况，制订科学、严谨的培训方案，建立严格的培训管理制度并规范地实施，强化全过程监管与培训效果激励，确保培训质量。</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第十六条：培训基地应当依照《执业医师法》相关规定，组织符合条件的培训对象参加</w:t>
      </w:r>
      <w:r w:rsidRPr="00726C4A">
        <w:rPr>
          <w:rFonts w:ascii="宋体" w:eastAsia="宋体" w:hAnsi="宋体" w:cs="宋体"/>
          <w:color w:val="000000"/>
          <w:kern w:val="0"/>
          <w:sz w:val="14"/>
          <w:szCs w:val="14"/>
        </w:rPr>
        <w:fldChar w:fldCharType="begin"/>
      </w:r>
      <w:r w:rsidRPr="00726C4A">
        <w:rPr>
          <w:rFonts w:ascii="宋体" w:eastAsia="宋体" w:hAnsi="宋体" w:cs="宋体"/>
          <w:color w:val="000000"/>
          <w:kern w:val="0"/>
          <w:sz w:val="14"/>
          <w:szCs w:val="14"/>
        </w:rPr>
        <w:instrText xml:space="preserve"> HYPERLINK "http://www.med66.com/yishizigekaoshi/" \o "医师资格考试" \t "_blank" </w:instrText>
      </w:r>
      <w:r w:rsidRPr="00726C4A">
        <w:rPr>
          <w:rFonts w:ascii="宋体" w:eastAsia="宋体" w:hAnsi="宋体" w:cs="宋体"/>
          <w:color w:val="000000"/>
          <w:kern w:val="0"/>
          <w:sz w:val="14"/>
          <w:szCs w:val="14"/>
        </w:rPr>
        <w:fldChar w:fldCharType="separate"/>
      </w:r>
      <w:r w:rsidRPr="00726C4A">
        <w:rPr>
          <w:rFonts w:ascii="宋体" w:eastAsia="宋体" w:hAnsi="宋体" w:cs="宋体" w:hint="eastAsia"/>
          <w:color w:val="333333"/>
          <w:kern w:val="0"/>
          <w:sz w:val="14"/>
        </w:rPr>
        <w:t>医师资格考试</w:t>
      </w:r>
      <w:r w:rsidRPr="00726C4A">
        <w:rPr>
          <w:rFonts w:ascii="宋体" w:eastAsia="宋体" w:hAnsi="宋体" w:cs="宋体"/>
          <w:color w:val="000000"/>
          <w:kern w:val="0"/>
          <w:sz w:val="14"/>
          <w:szCs w:val="14"/>
        </w:rPr>
        <w:fldChar w:fldCharType="end"/>
      </w:r>
      <w:r w:rsidRPr="00726C4A">
        <w:rPr>
          <w:rFonts w:ascii="宋体" w:eastAsia="宋体" w:hAnsi="宋体" w:cs="宋体" w:hint="eastAsia"/>
          <w:color w:val="000000"/>
          <w:kern w:val="0"/>
          <w:sz w:val="14"/>
          <w:szCs w:val="14"/>
        </w:rPr>
        <w:t>，协助其办理执业注册和变更手续。</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b/>
          <w:bCs/>
          <w:color w:val="000000"/>
          <w:kern w:val="0"/>
          <w:sz w:val="14"/>
        </w:rPr>
        <w:t>第四章 培训招收</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第十七条：探索建立国家住院医师规范化培训招收匹配机制，逐步推进区域间招收统筹协调。</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lastRenderedPageBreak/>
        <w:t>第十八条：省级卫生计生行政部门会同相关部门依据本地医疗卫生工作对临床医师的培养需求和住院医师规范化培训能力，制订年度培训计划，向培训基地下达培训任务，并在培训名额分配方面向全科以及儿科、精神科等紧缺专业以及县级及以下基层医疗卫生机构倾斜。</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第十九条：省级卫生计生行政部门或其指定的行业组织、单位应当及时将培训基地基本情况、招收计划、报名条件、招收程序、招收结果等信息通过网络或其他适宜形式予以公布，向申请培训人员提供信息，接受社会监督。有关情况同时报告国务院卫生计生行政部门或其指定的有关行业组织、单位。</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第二十条：单位委派的培训对象由培训基地、委派单位和培训对象三方签订委托培训协议;面向社会招收的培训对象与培训基地签订培训协议。培训基地要做好培训档案资料的管理工作。申请培训人员根据省级卫生计生行政部门或其指定的行业组织、单位公布的招收信息，选择培训基地及其专业基地，填报培训志愿，并按要求提交申请材料。单位委派培训对象填报培训志愿，应当取得委派单位同意。</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第二十一条：培训基地对申请培训人员的申请材料进行审核，对审核合格者组织招收考核，依照公开公平、择优录取、双向选择的原则确定培训对象。</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第二十二条：培训基地要及时向当地省级卫生计生行政部门或其指定的行业组织、单位报送招收录取信息，各省(区、市)可在招收计划剩余名额内对未被录取的申请培训人员进行调剂招收，重点补充有名额空缺的全科以及儿科、精神科等紧缺专业。</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第二十三条：国家统筹协调发达地区省(市)支援欠发达地区省(区、市)的住院医师规范化培训工作。各有关省级卫生计生行政部门之间应当</w:t>
      </w:r>
      <w:proofErr w:type="gramStart"/>
      <w:r w:rsidRPr="00726C4A">
        <w:rPr>
          <w:rFonts w:ascii="宋体" w:eastAsia="宋体" w:hAnsi="宋体" w:cs="宋体" w:hint="eastAsia"/>
          <w:color w:val="000000"/>
          <w:kern w:val="0"/>
          <w:sz w:val="14"/>
          <w:szCs w:val="14"/>
        </w:rPr>
        <w:t>签定</w:t>
      </w:r>
      <w:proofErr w:type="gramEnd"/>
      <w:r w:rsidRPr="00726C4A">
        <w:rPr>
          <w:rFonts w:ascii="宋体" w:eastAsia="宋体" w:hAnsi="宋体" w:cs="宋体" w:hint="eastAsia"/>
          <w:color w:val="000000"/>
          <w:kern w:val="0"/>
          <w:sz w:val="14"/>
          <w:szCs w:val="14"/>
        </w:rPr>
        <w:t>对口支援协议，发达地区的培训基地及专业基地，每年应当面向欠发达地区招收一定数量的培训对象，培训招收重点向边远地区、民族地区、集中连片特殊困难地区及其地市级以下医疗卫生机构倾斜。在起步阶段，年招收数量原则上不低于发达地区培训招收数的10%，随着培训工作的推进，适当增加招收规模。招收对象培训期满后依协议回原派出地区工作。</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b/>
          <w:bCs/>
          <w:color w:val="000000"/>
          <w:kern w:val="0"/>
          <w:sz w:val="14"/>
        </w:rPr>
        <w:t>第五章 培训实施</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第二十四条：培训对象是培训基地住院医师队伍的一部分，在培训基地接受以提高职业素养及临床规范诊疗能力为主的系统性、规范化培训。</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第二十五条：培训年限一般为3年。已具有医学类相应专业学位研究生学历的人员和已从事临床医疗工作的医师参加培训，由培训基地根据其临床经历和诊疗能力确定接受培训的具体时间及内容。</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在规定时间内未按照要求完成培训或考核不合格者，培训时间可顺延，顺延时间一般不超过3年。顺延期间费用由个人承担。</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第二十六条：住院医师规范化培训以培育岗位胜任能力为核心，依据住院医师规范化培训内容与标准分专业实施。培训内容包括医德医风、政策法规、临床实践能力、专业理论知识、人际沟通交流等，重点提高临床规范诊疗能力，适当兼顾临床教学和科研素养。</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第二十七条：实行培训信息登记管理制度。国家建立住院医师规范化培训信息管理系统，逐步实现住院医师培训招收、培训实施、监测评估、培训考核等全过程的信息化管理。培训基地和培训对象应当及时、准确、详实地将培训过程和培训内容记录在住院医师规范化培训登记和考核手册并妥善保存，同时将有关信息及时录入信息管理系统，作为培训考核的重要依据。</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b/>
          <w:bCs/>
          <w:color w:val="000000"/>
          <w:kern w:val="0"/>
          <w:sz w:val="14"/>
        </w:rPr>
        <w:t>第六章 培训考核</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第二十八条：住院医师规范化培训考核包括过程考核和结业考核，以过程考核为重点。过程考核合格和通过</w:t>
      </w:r>
      <w:hyperlink r:id="rId6" w:tgtFrame="_blank" w:tooltip="医师资格" w:history="1">
        <w:r w:rsidRPr="00726C4A">
          <w:rPr>
            <w:rFonts w:ascii="宋体" w:eastAsia="宋体" w:hAnsi="宋体" w:cs="宋体" w:hint="eastAsia"/>
            <w:color w:val="333333"/>
            <w:kern w:val="0"/>
            <w:sz w:val="14"/>
          </w:rPr>
          <w:t>医师资格</w:t>
        </w:r>
      </w:hyperlink>
      <w:r w:rsidRPr="00726C4A">
        <w:rPr>
          <w:rFonts w:ascii="宋体" w:eastAsia="宋体" w:hAnsi="宋体" w:cs="宋体" w:hint="eastAsia"/>
          <w:color w:val="000000"/>
          <w:kern w:val="0"/>
          <w:sz w:val="14"/>
          <w:szCs w:val="14"/>
        </w:rPr>
        <w:t>考试是参加结业考核的必备条件。培训对象申请参加结业考核，须经培训基地初审合格并报省级卫生计生行政部门或其指定的行业组织、单位核准。</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lastRenderedPageBreak/>
        <w:t>第二十九条：过程考核是对住院医师轮转培训过程的动态综合评价。过程考核一般安排在完成某专业科室轮转培训后进行，内容包括医德医风、出勤情况、临床实践能力、培训指标完成情况和参加业务学习情况等方面。过程考核由培训基地依照各专业规范化培训内容和标准，严格组织实施。</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第三十条：结业考核包括理论考核和临床实践能力考核。国务院卫生计生行政部门或其指定的有关行业组织、单位制订结业考核要求，建立理论考核题库，制订临床实践能力考核标准，提供考核指导;各省级卫生计生行政部门或其指定的行业组织、单位负责组织实施结业考核，从国家建立的理论考核题库抽取年度理论考核试题组织理论考核，安排实施临床实践能力考核。</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第三十一条：对通过住院医师规范化培训结业考核的培训对象，颁发统一制式的《住院医师规范化培训合格证书》(样式附后)。</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b/>
          <w:bCs/>
          <w:color w:val="000000"/>
          <w:kern w:val="0"/>
          <w:sz w:val="14"/>
        </w:rPr>
        <w:t>第七章 附 则</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第三十二条：中医类别住院医师规范化培训实施办法由国家中医药管理局另行制订。</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第三十三条：本办法自印发之日起施行。</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第三十四条：本办法由国务院卫生计生行政部门负责解释。</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b/>
          <w:bCs/>
          <w:color w:val="000000"/>
          <w:kern w:val="0"/>
          <w:sz w:val="14"/>
        </w:rPr>
        <w:t>住院医师规范化培训合格证书编号规则</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1.《住院医师规范化培训合格证书》编号16位，按照“年份代码(4位)+省(自治区、直辖市)代码(2位)+专业代码(4位)+培训基地代码(3位)+该培训基地该年度结业人员顺序号(3位)”的顺序制定。各代码之间留半角空格。</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2.年份代码为培训对象通过住院医师规范化培训结业考核的年份。</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3.省(自治区、直辖市)代码(表1)依照中华人民共和国行政区划代码的前两位编写。</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4.住院医师规范化培训专业代码统一设置为4位数，专业代码详见表2、表3、表4。</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5.培训基地代码及该培训基地该年度结业人员顺序号由各地根据给定的代码位数规范地编写。</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color w:val="000000"/>
          <w:kern w:val="0"/>
          <w:sz w:val="14"/>
          <w:szCs w:val="14"/>
        </w:rPr>
        <w:t>按照上述规则，以北京市2017年通过内科专业住院医师规范化培训结业考核的某学员为例，其《住院医师规范化培训合格证书》编号为2017 11 0100</w:t>
      </w:r>
      <w:proofErr w:type="gramStart"/>
      <w:r w:rsidRPr="00726C4A">
        <w:rPr>
          <w:rFonts w:ascii="宋体" w:eastAsia="宋体" w:hAnsi="宋体" w:cs="宋体" w:hint="eastAsia"/>
          <w:color w:val="000000"/>
          <w:kern w:val="0"/>
          <w:sz w:val="14"/>
          <w:szCs w:val="14"/>
        </w:rPr>
        <w:t xml:space="preserve"> 001 </w:t>
      </w:r>
      <w:proofErr w:type="spellStart"/>
      <w:r w:rsidRPr="00726C4A">
        <w:rPr>
          <w:rFonts w:ascii="宋体" w:eastAsia="宋体" w:hAnsi="宋体" w:cs="宋体" w:hint="eastAsia"/>
          <w:color w:val="000000"/>
          <w:kern w:val="0"/>
          <w:sz w:val="14"/>
          <w:szCs w:val="14"/>
        </w:rPr>
        <w:t>001</w:t>
      </w:r>
      <w:proofErr w:type="spellEnd"/>
      <w:proofErr w:type="gramEnd"/>
      <w:r w:rsidRPr="00726C4A">
        <w:rPr>
          <w:rFonts w:ascii="宋体" w:eastAsia="宋体" w:hAnsi="宋体" w:cs="宋体" w:hint="eastAsia"/>
          <w:color w:val="000000"/>
          <w:kern w:val="0"/>
          <w:sz w:val="14"/>
          <w:szCs w:val="14"/>
        </w:rPr>
        <w:t>，共16位数字。</w:t>
      </w:r>
    </w:p>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b/>
          <w:bCs/>
          <w:color w:val="000000"/>
          <w:kern w:val="0"/>
          <w:sz w:val="14"/>
        </w:rPr>
        <w:t>表1.各省(区、市)行政区划的前两位代码</w:t>
      </w:r>
    </w:p>
    <w:tbl>
      <w:tblPr>
        <w:tblW w:w="0" w:type="auto"/>
        <w:tblCellSpacing w:w="0" w:type="dxa"/>
        <w:tblCellMar>
          <w:left w:w="0" w:type="dxa"/>
          <w:right w:w="0" w:type="dxa"/>
        </w:tblCellMar>
        <w:tblLook w:val="04A0"/>
      </w:tblPr>
      <w:tblGrid>
        <w:gridCol w:w="3216"/>
        <w:gridCol w:w="3180"/>
      </w:tblGrid>
      <w:tr w:rsidR="00726C4A" w:rsidRPr="00726C4A" w:rsidTr="00726C4A">
        <w:trPr>
          <w:trHeight w:val="408"/>
          <w:tblCellSpacing w:w="0" w:type="dxa"/>
        </w:trPr>
        <w:tc>
          <w:tcPr>
            <w:tcW w:w="3216" w:type="dxa"/>
            <w:tcBorders>
              <w:top w:val="single" w:sz="24" w:space="0" w:color="000000"/>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72"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省（区、市）名称</w:t>
            </w:r>
          </w:p>
        </w:tc>
        <w:tc>
          <w:tcPr>
            <w:tcW w:w="3180" w:type="dxa"/>
            <w:tcBorders>
              <w:top w:val="single" w:sz="24" w:space="0" w:color="000000"/>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72"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代码</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北京市</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11</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天津市</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12</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河北省</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13</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山西省</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14</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内蒙古自治区</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15</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辽宁省</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21</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lastRenderedPageBreak/>
              <w:t>吉林省</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22</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黑龙江省</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23</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上海市</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31</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江苏省</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32</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浙江省</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33</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安徽省</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34</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福建省</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35</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江西省</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36</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山东省</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37</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河南省</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41</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湖北省</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42</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湖南省</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43</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广东省</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44</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广西壮族自治区</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45</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海南省</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46</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重庆市</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50</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四川省</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51</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贵州省</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52</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云南省</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53</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西藏自治区</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54</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陕西省</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61</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甘肃省</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62</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青海省</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63</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宁夏回族自治区</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64</w:t>
            </w:r>
          </w:p>
        </w:tc>
      </w:tr>
      <w:tr w:rsidR="00726C4A" w:rsidRPr="00726C4A" w:rsidTr="00726C4A">
        <w:trPr>
          <w:trHeight w:val="312"/>
          <w:tblCellSpacing w:w="0" w:type="dxa"/>
        </w:trPr>
        <w:tc>
          <w:tcPr>
            <w:tcW w:w="3216"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新疆维吾尔自治区</w:t>
            </w:r>
          </w:p>
        </w:tc>
        <w:tc>
          <w:tcPr>
            <w:tcW w:w="3180"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34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65</w:t>
            </w:r>
          </w:p>
        </w:tc>
      </w:tr>
    </w:tbl>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b/>
          <w:bCs/>
          <w:color w:val="000000"/>
          <w:kern w:val="0"/>
          <w:sz w:val="14"/>
        </w:rPr>
        <w:t>表2.临床医学住院医师规范化培训专业代码</w:t>
      </w:r>
    </w:p>
    <w:tbl>
      <w:tblPr>
        <w:tblW w:w="6516" w:type="dxa"/>
        <w:tblCellSpacing w:w="0" w:type="dxa"/>
        <w:tblCellMar>
          <w:left w:w="0" w:type="dxa"/>
          <w:right w:w="0" w:type="dxa"/>
        </w:tblCellMar>
        <w:tblLook w:val="04A0"/>
      </w:tblPr>
      <w:tblGrid>
        <w:gridCol w:w="3144"/>
        <w:gridCol w:w="3372"/>
      </w:tblGrid>
      <w:tr w:rsidR="00726C4A" w:rsidRPr="00726C4A" w:rsidTr="00726C4A">
        <w:trPr>
          <w:trHeight w:val="360"/>
          <w:tblCellSpacing w:w="0" w:type="dxa"/>
        </w:trPr>
        <w:tc>
          <w:tcPr>
            <w:tcW w:w="3144" w:type="dxa"/>
            <w:tcBorders>
              <w:top w:val="single" w:sz="24" w:space="0" w:color="000000"/>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专业名称</w:t>
            </w:r>
          </w:p>
        </w:tc>
        <w:tc>
          <w:tcPr>
            <w:tcW w:w="3372" w:type="dxa"/>
            <w:tcBorders>
              <w:top w:val="single" w:sz="24" w:space="0" w:color="000000"/>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培训专业代码</w:t>
            </w:r>
          </w:p>
        </w:tc>
      </w:tr>
      <w:tr w:rsidR="00726C4A" w:rsidRPr="00726C4A" w:rsidTr="00726C4A">
        <w:trPr>
          <w:trHeight w:val="360"/>
          <w:tblCellSpacing w:w="0" w:type="dxa"/>
        </w:trPr>
        <w:tc>
          <w:tcPr>
            <w:tcW w:w="3144"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内科</w:t>
            </w:r>
          </w:p>
        </w:tc>
        <w:tc>
          <w:tcPr>
            <w:tcW w:w="3372"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0100</w:t>
            </w:r>
          </w:p>
        </w:tc>
      </w:tr>
      <w:tr w:rsidR="00726C4A" w:rsidRPr="00726C4A" w:rsidTr="00726C4A">
        <w:trPr>
          <w:trHeight w:val="360"/>
          <w:tblCellSpacing w:w="0" w:type="dxa"/>
        </w:trPr>
        <w:tc>
          <w:tcPr>
            <w:tcW w:w="3144"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儿科</w:t>
            </w:r>
          </w:p>
        </w:tc>
        <w:tc>
          <w:tcPr>
            <w:tcW w:w="3372"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0200</w:t>
            </w:r>
          </w:p>
        </w:tc>
      </w:tr>
      <w:tr w:rsidR="00726C4A" w:rsidRPr="00726C4A" w:rsidTr="00726C4A">
        <w:trPr>
          <w:trHeight w:val="360"/>
          <w:tblCellSpacing w:w="0" w:type="dxa"/>
        </w:trPr>
        <w:tc>
          <w:tcPr>
            <w:tcW w:w="3144"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急诊科</w:t>
            </w:r>
          </w:p>
        </w:tc>
        <w:tc>
          <w:tcPr>
            <w:tcW w:w="3372"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0300</w:t>
            </w:r>
          </w:p>
        </w:tc>
      </w:tr>
      <w:tr w:rsidR="00726C4A" w:rsidRPr="00726C4A" w:rsidTr="00726C4A">
        <w:trPr>
          <w:trHeight w:val="360"/>
          <w:tblCellSpacing w:w="0" w:type="dxa"/>
        </w:trPr>
        <w:tc>
          <w:tcPr>
            <w:tcW w:w="3144"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皮肤科</w:t>
            </w:r>
          </w:p>
        </w:tc>
        <w:tc>
          <w:tcPr>
            <w:tcW w:w="3372"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0400</w:t>
            </w:r>
          </w:p>
        </w:tc>
      </w:tr>
      <w:tr w:rsidR="00726C4A" w:rsidRPr="00726C4A" w:rsidTr="00726C4A">
        <w:trPr>
          <w:trHeight w:val="360"/>
          <w:tblCellSpacing w:w="0" w:type="dxa"/>
        </w:trPr>
        <w:tc>
          <w:tcPr>
            <w:tcW w:w="3144"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精神科</w:t>
            </w:r>
          </w:p>
        </w:tc>
        <w:tc>
          <w:tcPr>
            <w:tcW w:w="3372"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0500</w:t>
            </w:r>
          </w:p>
        </w:tc>
      </w:tr>
      <w:tr w:rsidR="00726C4A" w:rsidRPr="00726C4A" w:rsidTr="00726C4A">
        <w:trPr>
          <w:trHeight w:val="360"/>
          <w:tblCellSpacing w:w="0" w:type="dxa"/>
        </w:trPr>
        <w:tc>
          <w:tcPr>
            <w:tcW w:w="3144"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hyperlink r:id="rId7" w:tgtFrame="_blank" w:tooltip="神经内科" w:history="1">
              <w:r w:rsidRPr="00726C4A">
                <w:rPr>
                  <w:rFonts w:ascii="宋体" w:eastAsia="宋体" w:hAnsi="宋体" w:cs="宋体" w:hint="eastAsia"/>
                  <w:b/>
                  <w:bCs/>
                  <w:color w:val="333333"/>
                  <w:kern w:val="0"/>
                  <w:sz w:val="14"/>
                </w:rPr>
                <w:t>神经内科</w:t>
              </w:r>
            </w:hyperlink>
          </w:p>
        </w:tc>
        <w:tc>
          <w:tcPr>
            <w:tcW w:w="3372"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0600</w:t>
            </w:r>
          </w:p>
        </w:tc>
      </w:tr>
      <w:tr w:rsidR="00726C4A" w:rsidRPr="00726C4A" w:rsidTr="00726C4A">
        <w:trPr>
          <w:trHeight w:val="360"/>
          <w:tblCellSpacing w:w="0" w:type="dxa"/>
        </w:trPr>
        <w:tc>
          <w:tcPr>
            <w:tcW w:w="3144"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全科</w:t>
            </w:r>
          </w:p>
        </w:tc>
        <w:tc>
          <w:tcPr>
            <w:tcW w:w="3372"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0700</w:t>
            </w:r>
          </w:p>
        </w:tc>
      </w:tr>
      <w:tr w:rsidR="00726C4A" w:rsidRPr="00726C4A" w:rsidTr="00726C4A">
        <w:trPr>
          <w:trHeight w:val="360"/>
          <w:tblCellSpacing w:w="0" w:type="dxa"/>
        </w:trPr>
        <w:tc>
          <w:tcPr>
            <w:tcW w:w="3144"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康复医学科</w:t>
            </w:r>
          </w:p>
        </w:tc>
        <w:tc>
          <w:tcPr>
            <w:tcW w:w="3372"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0800</w:t>
            </w:r>
          </w:p>
        </w:tc>
      </w:tr>
      <w:tr w:rsidR="00726C4A" w:rsidRPr="00726C4A" w:rsidTr="00726C4A">
        <w:trPr>
          <w:trHeight w:val="360"/>
          <w:tblCellSpacing w:w="0" w:type="dxa"/>
        </w:trPr>
        <w:tc>
          <w:tcPr>
            <w:tcW w:w="3144"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外科</w:t>
            </w:r>
          </w:p>
        </w:tc>
        <w:tc>
          <w:tcPr>
            <w:tcW w:w="3372"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0900</w:t>
            </w:r>
          </w:p>
        </w:tc>
      </w:tr>
      <w:tr w:rsidR="00726C4A" w:rsidRPr="00726C4A" w:rsidTr="00726C4A">
        <w:trPr>
          <w:trHeight w:val="360"/>
          <w:tblCellSpacing w:w="0" w:type="dxa"/>
        </w:trPr>
        <w:tc>
          <w:tcPr>
            <w:tcW w:w="3144"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外科（神经外科方向）</w:t>
            </w:r>
          </w:p>
        </w:tc>
        <w:tc>
          <w:tcPr>
            <w:tcW w:w="3372"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1000</w:t>
            </w:r>
          </w:p>
        </w:tc>
      </w:tr>
      <w:tr w:rsidR="00726C4A" w:rsidRPr="00726C4A" w:rsidTr="00726C4A">
        <w:trPr>
          <w:trHeight w:val="360"/>
          <w:tblCellSpacing w:w="0" w:type="dxa"/>
        </w:trPr>
        <w:tc>
          <w:tcPr>
            <w:tcW w:w="3144"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外科（</w:t>
            </w:r>
            <w:hyperlink r:id="rId8" w:tgtFrame="_blank" w:tooltip="胸心外科" w:history="1">
              <w:r w:rsidRPr="00726C4A">
                <w:rPr>
                  <w:rFonts w:ascii="宋体" w:eastAsia="宋体" w:hAnsi="宋体" w:cs="宋体" w:hint="eastAsia"/>
                  <w:b/>
                  <w:bCs/>
                  <w:color w:val="333333"/>
                  <w:kern w:val="0"/>
                  <w:sz w:val="14"/>
                </w:rPr>
                <w:t>胸心外科</w:t>
              </w:r>
            </w:hyperlink>
            <w:r w:rsidRPr="00726C4A">
              <w:rPr>
                <w:rFonts w:ascii="宋体" w:eastAsia="宋体" w:hAnsi="宋体" w:cs="宋体" w:hint="eastAsia"/>
                <w:b/>
                <w:bCs/>
                <w:color w:val="000000"/>
                <w:kern w:val="0"/>
                <w:sz w:val="14"/>
              </w:rPr>
              <w:t>方向）</w:t>
            </w:r>
          </w:p>
        </w:tc>
        <w:tc>
          <w:tcPr>
            <w:tcW w:w="3372"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1100</w:t>
            </w:r>
          </w:p>
        </w:tc>
      </w:tr>
      <w:tr w:rsidR="00726C4A" w:rsidRPr="00726C4A" w:rsidTr="00726C4A">
        <w:trPr>
          <w:trHeight w:val="360"/>
          <w:tblCellSpacing w:w="0" w:type="dxa"/>
        </w:trPr>
        <w:tc>
          <w:tcPr>
            <w:tcW w:w="3144"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外科（泌尿外科方向）</w:t>
            </w:r>
          </w:p>
        </w:tc>
        <w:tc>
          <w:tcPr>
            <w:tcW w:w="3372"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1200</w:t>
            </w:r>
          </w:p>
        </w:tc>
      </w:tr>
      <w:tr w:rsidR="00726C4A" w:rsidRPr="00726C4A" w:rsidTr="00726C4A">
        <w:trPr>
          <w:trHeight w:val="360"/>
          <w:tblCellSpacing w:w="0" w:type="dxa"/>
        </w:trPr>
        <w:tc>
          <w:tcPr>
            <w:tcW w:w="3144"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外科（整形外科方向）</w:t>
            </w:r>
          </w:p>
        </w:tc>
        <w:tc>
          <w:tcPr>
            <w:tcW w:w="3372"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1300</w:t>
            </w:r>
          </w:p>
        </w:tc>
      </w:tr>
      <w:tr w:rsidR="00726C4A" w:rsidRPr="00726C4A" w:rsidTr="00726C4A">
        <w:trPr>
          <w:trHeight w:val="360"/>
          <w:tblCellSpacing w:w="0" w:type="dxa"/>
        </w:trPr>
        <w:tc>
          <w:tcPr>
            <w:tcW w:w="3144"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骨科</w:t>
            </w:r>
          </w:p>
        </w:tc>
        <w:tc>
          <w:tcPr>
            <w:tcW w:w="3372"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1400</w:t>
            </w:r>
          </w:p>
        </w:tc>
      </w:tr>
      <w:tr w:rsidR="00726C4A" w:rsidRPr="00726C4A" w:rsidTr="00726C4A">
        <w:trPr>
          <w:trHeight w:val="360"/>
          <w:tblCellSpacing w:w="0" w:type="dxa"/>
        </w:trPr>
        <w:tc>
          <w:tcPr>
            <w:tcW w:w="3144"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儿外科</w:t>
            </w:r>
          </w:p>
        </w:tc>
        <w:tc>
          <w:tcPr>
            <w:tcW w:w="3372"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1500</w:t>
            </w:r>
          </w:p>
        </w:tc>
      </w:tr>
      <w:tr w:rsidR="00726C4A" w:rsidRPr="00726C4A" w:rsidTr="00726C4A">
        <w:trPr>
          <w:trHeight w:val="360"/>
          <w:tblCellSpacing w:w="0" w:type="dxa"/>
        </w:trPr>
        <w:tc>
          <w:tcPr>
            <w:tcW w:w="3144"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妇产科</w:t>
            </w:r>
          </w:p>
        </w:tc>
        <w:tc>
          <w:tcPr>
            <w:tcW w:w="3372"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1600</w:t>
            </w:r>
          </w:p>
        </w:tc>
      </w:tr>
      <w:tr w:rsidR="00726C4A" w:rsidRPr="00726C4A" w:rsidTr="00726C4A">
        <w:trPr>
          <w:trHeight w:val="360"/>
          <w:tblCellSpacing w:w="0" w:type="dxa"/>
        </w:trPr>
        <w:tc>
          <w:tcPr>
            <w:tcW w:w="3144"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眼科</w:t>
            </w:r>
          </w:p>
        </w:tc>
        <w:tc>
          <w:tcPr>
            <w:tcW w:w="3372"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1700</w:t>
            </w:r>
          </w:p>
        </w:tc>
      </w:tr>
      <w:tr w:rsidR="00726C4A" w:rsidRPr="00726C4A" w:rsidTr="00726C4A">
        <w:trPr>
          <w:trHeight w:val="360"/>
          <w:tblCellSpacing w:w="0" w:type="dxa"/>
        </w:trPr>
        <w:tc>
          <w:tcPr>
            <w:tcW w:w="3144"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耳鼻咽喉科</w:t>
            </w:r>
          </w:p>
        </w:tc>
        <w:tc>
          <w:tcPr>
            <w:tcW w:w="3372"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1800</w:t>
            </w:r>
          </w:p>
        </w:tc>
      </w:tr>
      <w:tr w:rsidR="00726C4A" w:rsidRPr="00726C4A" w:rsidTr="00726C4A">
        <w:trPr>
          <w:trHeight w:val="360"/>
          <w:tblCellSpacing w:w="0" w:type="dxa"/>
        </w:trPr>
        <w:tc>
          <w:tcPr>
            <w:tcW w:w="3144"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麻醉科</w:t>
            </w:r>
          </w:p>
        </w:tc>
        <w:tc>
          <w:tcPr>
            <w:tcW w:w="3372"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1900</w:t>
            </w:r>
          </w:p>
        </w:tc>
      </w:tr>
      <w:tr w:rsidR="00726C4A" w:rsidRPr="00726C4A" w:rsidTr="00726C4A">
        <w:trPr>
          <w:trHeight w:val="360"/>
          <w:tblCellSpacing w:w="0" w:type="dxa"/>
        </w:trPr>
        <w:tc>
          <w:tcPr>
            <w:tcW w:w="3144"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临床病理科</w:t>
            </w:r>
          </w:p>
        </w:tc>
        <w:tc>
          <w:tcPr>
            <w:tcW w:w="3372"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2000</w:t>
            </w:r>
          </w:p>
        </w:tc>
      </w:tr>
      <w:tr w:rsidR="00726C4A" w:rsidRPr="00726C4A" w:rsidTr="00726C4A">
        <w:trPr>
          <w:trHeight w:val="360"/>
          <w:tblCellSpacing w:w="0" w:type="dxa"/>
        </w:trPr>
        <w:tc>
          <w:tcPr>
            <w:tcW w:w="3144"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检验医学科</w:t>
            </w:r>
          </w:p>
        </w:tc>
        <w:tc>
          <w:tcPr>
            <w:tcW w:w="3372"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2100</w:t>
            </w:r>
          </w:p>
        </w:tc>
      </w:tr>
      <w:tr w:rsidR="00726C4A" w:rsidRPr="00726C4A" w:rsidTr="00726C4A">
        <w:trPr>
          <w:trHeight w:val="360"/>
          <w:tblCellSpacing w:w="0" w:type="dxa"/>
        </w:trPr>
        <w:tc>
          <w:tcPr>
            <w:tcW w:w="3144"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放射科</w:t>
            </w:r>
          </w:p>
        </w:tc>
        <w:tc>
          <w:tcPr>
            <w:tcW w:w="3372"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2200</w:t>
            </w:r>
          </w:p>
        </w:tc>
      </w:tr>
      <w:tr w:rsidR="00726C4A" w:rsidRPr="00726C4A" w:rsidTr="00726C4A">
        <w:trPr>
          <w:trHeight w:val="360"/>
          <w:tblCellSpacing w:w="0" w:type="dxa"/>
        </w:trPr>
        <w:tc>
          <w:tcPr>
            <w:tcW w:w="3144"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超声医学科</w:t>
            </w:r>
          </w:p>
        </w:tc>
        <w:tc>
          <w:tcPr>
            <w:tcW w:w="3372"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2300</w:t>
            </w:r>
          </w:p>
        </w:tc>
      </w:tr>
      <w:tr w:rsidR="00726C4A" w:rsidRPr="00726C4A" w:rsidTr="00726C4A">
        <w:trPr>
          <w:trHeight w:val="360"/>
          <w:tblCellSpacing w:w="0" w:type="dxa"/>
        </w:trPr>
        <w:tc>
          <w:tcPr>
            <w:tcW w:w="3144"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核医学科</w:t>
            </w:r>
          </w:p>
        </w:tc>
        <w:tc>
          <w:tcPr>
            <w:tcW w:w="3372"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2400</w:t>
            </w:r>
          </w:p>
        </w:tc>
      </w:tr>
      <w:tr w:rsidR="00726C4A" w:rsidRPr="00726C4A" w:rsidTr="00726C4A">
        <w:trPr>
          <w:trHeight w:val="360"/>
          <w:tblCellSpacing w:w="0" w:type="dxa"/>
        </w:trPr>
        <w:tc>
          <w:tcPr>
            <w:tcW w:w="3144"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放射肿瘤科</w:t>
            </w:r>
          </w:p>
        </w:tc>
        <w:tc>
          <w:tcPr>
            <w:tcW w:w="3372"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2500</w:t>
            </w:r>
          </w:p>
        </w:tc>
      </w:tr>
      <w:tr w:rsidR="00726C4A" w:rsidRPr="00726C4A" w:rsidTr="00726C4A">
        <w:trPr>
          <w:trHeight w:val="360"/>
          <w:tblCellSpacing w:w="0" w:type="dxa"/>
        </w:trPr>
        <w:tc>
          <w:tcPr>
            <w:tcW w:w="3144"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医学</w:t>
            </w:r>
            <w:proofErr w:type="gramStart"/>
            <w:r w:rsidRPr="00726C4A">
              <w:rPr>
                <w:rFonts w:ascii="宋体" w:eastAsia="宋体" w:hAnsi="宋体" w:cs="宋体" w:hint="eastAsia"/>
                <w:b/>
                <w:bCs/>
                <w:color w:val="000000"/>
                <w:kern w:val="0"/>
                <w:sz w:val="14"/>
              </w:rPr>
              <w:t>遗传科</w:t>
            </w:r>
            <w:proofErr w:type="gramEnd"/>
          </w:p>
        </w:tc>
        <w:tc>
          <w:tcPr>
            <w:tcW w:w="3372"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2600</w:t>
            </w:r>
          </w:p>
        </w:tc>
      </w:tr>
      <w:tr w:rsidR="00726C4A" w:rsidRPr="00726C4A" w:rsidTr="00726C4A">
        <w:trPr>
          <w:trHeight w:val="360"/>
          <w:tblCellSpacing w:w="0" w:type="dxa"/>
        </w:trPr>
        <w:tc>
          <w:tcPr>
            <w:tcW w:w="3144"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预防医学科</w:t>
            </w:r>
          </w:p>
        </w:tc>
        <w:tc>
          <w:tcPr>
            <w:tcW w:w="3372"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line="288" w:lineRule="atLeast"/>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2700</w:t>
            </w:r>
          </w:p>
        </w:tc>
      </w:tr>
    </w:tbl>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b/>
          <w:bCs/>
          <w:color w:val="000000"/>
          <w:kern w:val="0"/>
          <w:sz w:val="14"/>
        </w:rPr>
        <w:t>表3.口腔医学住院医师规范化培训专业代码</w:t>
      </w:r>
    </w:p>
    <w:tbl>
      <w:tblPr>
        <w:tblW w:w="0" w:type="auto"/>
        <w:tblCellSpacing w:w="0" w:type="dxa"/>
        <w:tblCellMar>
          <w:left w:w="0" w:type="dxa"/>
          <w:right w:w="0" w:type="dxa"/>
        </w:tblCellMar>
        <w:tblLook w:val="04A0"/>
      </w:tblPr>
      <w:tblGrid>
        <w:gridCol w:w="3288"/>
        <w:gridCol w:w="3288"/>
      </w:tblGrid>
      <w:tr w:rsidR="00726C4A" w:rsidRPr="00726C4A" w:rsidTr="00726C4A">
        <w:trPr>
          <w:trHeight w:val="276"/>
          <w:tblCellSpacing w:w="0" w:type="dxa"/>
        </w:trPr>
        <w:tc>
          <w:tcPr>
            <w:tcW w:w="3288" w:type="dxa"/>
            <w:tcBorders>
              <w:top w:val="single" w:sz="24" w:space="0" w:color="000000"/>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专业名称</w:t>
            </w:r>
          </w:p>
        </w:tc>
        <w:tc>
          <w:tcPr>
            <w:tcW w:w="3288" w:type="dxa"/>
            <w:tcBorders>
              <w:top w:val="single" w:sz="24" w:space="0" w:color="000000"/>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培训专业代码</w:t>
            </w:r>
          </w:p>
        </w:tc>
      </w:tr>
      <w:tr w:rsidR="00726C4A" w:rsidRPr="00726C4A" w:rsidTr="00726C4A">
        <w:trPr>
          <w:trHeight w:val="240"/>
          <w:tblCellSpacing w:w="0" w:type="dxa"/>
        </w:trPr>
        <w:tc>
          <w:tcPr>
            <w:tcW w:w="3288"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口腔全科</w:t>
            </w:r>
          </w:p>
        </w:tc>
        <w:tc>
          <w:tcPr>
            <w:tcW w:w="3288"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2800</w:t>
            </w:r>
          </w:p>
        </w:tc>
      </w:tr>
      <w:tr w:rsidR="00726C4A" w:rsidRPr="00726C4A" w:rsidTr="00726C4A">
        <w:trPr>
          <w:trHeight w:val="240"/>
          <w:tblCellSpacing w:w="0" w:type="dxa"/>
        </w:trPr>
        <w:tc>
          <w:tcPr>
            <w:tcW w:w="3288"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口腔内科</w:t>
            </w:r>
          </w:p>
        </w:tc>
        <w:tc>
          <w:tcPr>
            <w:tcW w:w="3288"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2900</w:t>
            </w:r>
          </w:p>
        </w:tc>
      </w:tr>
      <w:tr w:rsidR="00726C4A" w:rsidRPr="00726C4A" w:rsidTr="00726C4A">
        <w:trPr>
          <w:trHeight w:val="240"/>
          <w:tblCellSpacing w:w="0" w:type="dxa"/>
        </w:trPr>
        <w:tc>
          <w:tcPr>
            <w:tcW w:w="3288"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口腔颌面外科</w:t>
            </w:r>
          </w:p>
        </w:tc>
        <w:tc>
          <w:tcPr>
            <w:tcW w:w="3288"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3000</w:t>
            </w:r>
          </w:p>
        </w:tc>
      </w:tr>
      <w:tr w:rsidR="00726C4A" w:rsidRPr="00726C4A" w:rsidTr="00726C4A">
        <w:trPr>
          <w:trHeight w:val="228"/>
          <w:tblCellSpacing w:w="0" w:type="dxa"/>
        </w:trPr>
        <w:tc>
          <w:tcPr>
            <w:tcW w:w="3288"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口腔修复科</w:t>
            </w:r>
          </w:p>
        </w:tc>
        <w:tc>
          <w:tcPr>
            <w:tcW w:w="3288"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3100</w:t>
            </w:r>
          </w:p>
        </w:tc>
      </w:tr>
      <w:tr w:rsidR="00726C4A" w:rsidRPr="00726C4A" w:rsidTr="00726C4A">
        <w:trPr>
          <w:trHeight w:val="240"/>
          <w:tblCellSpacing w:w="0" w:type="dxa"/>
        </w:trPr>
        <w:tc>
          <w:tcPr>
            <w:tcW w:w="3288"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口腔正畸科</w:t>
            </w:r>
          </w:p>
        </w:tc>
        <w:tc>
          <w:tcPr>
            <w:tcW w:w="3288"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3200</w:t>
            </w:r>
          </w:p>
        </w:tc>
      </w:tr>
      <w:tr w:rsidR="00726C4A" w:rsidRPr="00726C4A" w:rsidTr="00726C4A">
        <w:trPr>
          <w:trHeight w:val="240"/>
          <w:tblCellSpacing w:w="0" w:type="dxa"/>
        </w:trPr>
        <w:tc>
          <w:tcPr>
            <w:tcW w:w="3288"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口腔病理科</w:t>
            </w:r>
          </w:p>
        </w:tc>
        <w:tc>
          <w:tcPr>
            <w:tcW w:w="3288"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3300</w:t>
            </w:r>
          </w:p>
        </w:tc>
      </w:tr>
      <w:tr w:rsidR="00726C4A" w:rsidRPr="00726C4A" w:rsidTr="00726C4A">
        <w:trPr>
          <w:trHeight w:val="240"/>
          <w:tblCellSpacing w:w="0" w:type="dxa"/>
        </w:trPr>
        <w:tc>
          <w:tcPr>
            <w:tcW w:w="3288"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口腔颌面影像科</w:t>
            </w:r>
          </w:p>
        </w:tc>
        <w:tc>
          <w:tcPr>
            <w:tcW w:w="3288"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3400</w:t>
            </w:r>
          </w:p>
        </w:tc>
      </w:tr>
    </w:tbl>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r w:rsidRPr="00726C4A">
        <w:rPr>
          <w:rFonts w:ascii="宋体" w:eastAsia="宋体" w:hAnsi="宋体" w:cs="宋体" w:hint="eastAsia"/>
          <w:b/>
          <w:bCs/>
          <w:color w:val="000000"/>
          <w:kern w:val="0"/>
          <w:sz w:val="14"/>
        </w:rPr>
        <w:t>表4.中医学住院医师规范化培训专业代码</w:t>
      </w:r>
    </w:p>
    <w:tbl>
      <w:tblPr>
        <w:tblW w:w="0" w:type="auto"/>
        <w:tblCellSpacing w:w="0" w:type="dxa"/>
        <w:tblCellMar>
          <w:left w:w="0" w:type="dxa"/>
          <w:right w:w="0" w:type="dxa"/>
        </w:tblCellMar>
        <w:tblLook w:val="04A0"/>
      </w:tblPr>
      <w:tblGrid>
        <w:gridCol w:w="3288"/>
        <w:gridCol w:w="3288"/>
      </w:tblGrid>
      <w:tr w:rsidR="00726C4A" w:rsidRPr="00726C4A" w:rsidTr="00726C4A">
        <w:trPr>
          <w:trHeight w:val="276"/>
          <w:tblCellSpacing w:w="0" w:type="dxa"/>
        </w:trPr>
        <w:tc>
          <w:tcPr>
            <w:tcW w:w="3288" w:type="dxa"/>
            <w:tcBorders>
              <w:top w:val="single" w:sz="24" w:space="0" w:color="000000"/>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lastRenderedPageBreak/>
              <w:t>专业名称</w:t>
            </w:r>
          </w:p>
        </w:tc>
        <w:tc>
          <w:tcPr>
            <w:tcW w:w="3288" w:type="dxa"/>
            <w:tcBorders>
              <w:top w:val="single" w:sz="24" w:space="0" w:color="000000"/>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培训专业代码</w:t>
            </w:r>
          </w:p>
        </w:tc>
      </w:tr>
      <w:tr w:rsidR="00726C4A" w:rsidRPr="00726C4A" w:rsidTr="00726C4A">
        <w:trPr>
          <w:trHeight w:val="240"/>
          <w:tblCellSpacing w:w="0" w:type="dxa"/>
        </w:trPr>
        <w:tc>
          <w:tcPr>
            <w:tcW w:w="3288"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中医</w:t>
            </w:r>
          </w:p>
        </w:tc>
        <w:tc>
          <w:tcPr>
            <w:tcW w:w="3288"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3500</w:t>
            </w:r>
          </w:p>
        </w:tc>
      </w:tr>
      <w:tr w:rsidR="00726C4A" w:rsidRPr="00726C4A" w:rsidTr="00726C4A">
        <w:trPr>
          <w:trHeight w:val="240"/>
          <w:tblCellSpacing w:w="0" w:type="dxa"/>
        </w:trPr>
        <w:tc>
          <w:tcPr>
            <w:tcW w:w="3288" w:type="dxa"/>
            <w:tcBorders>
              <w:top w:val="nil"/>
              <w:left w:val="single" w:sz="24" w:space="0" w:color="000000"/>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中医全科</w:t>
            </w:r>
          </w:p>
        </w:tc>
        <w:tc>
          <w:tcPr>
            <w:tcW w:w="3288" w:type="dxa"/>
            <w:tcBorders>
              <w:top w:val="nil"/>
              <w:left w:val="nil"/>
              <w:bottom w:val="single" w:sz="24" w:space="0" w:color="000000"/>
              <w:right w:val="single" w:sz="24" w:space="0" w:color="000000"/>
            </w:tcBorders>
            <w:tcMar>
              <w:top w:w="0" w:type="dxa"/>
              <w:left w:w="84" w:type="dxa"/>
              <w:bottom w:w="0" w:type="dxa"/>
              <w:right w:w="84" w:type="dxa"/>
            </w:tcMar>
            <w:vAlign w:val="center"/>
            <w:hideMark/>
          </w:tcPr>
          <w:p w:rsidR="00726C4A" w:rsidRPr="00726C4A" w:rsidRDefault="00726C4A" w:rsidP="00726C4A">
            <w:pPr>
              <w:widowControl/>
              <w:spacing w:before="100" w:beforeAutospacing="1" w:after="100" w:afterAutospacing="1"/>
              <w:jc w:val="center"/>
              <w:rPr>
                <w:rFonts w:ascii="宋体" w:eastAsia="宋体" w:hAnsi="宋体" w:cs="宋体"/>
                <w:color w:val="000000"/>
                <w:kern w:val="0"/>
                <w:sz w:val="14"/>
                <w:szCs w:val="14"/>
              </w:rPr>
            </w:pPr>
            <w:r w:rsidRPr="00726C4A">
              <w:rPr>
                <w:rFonts w:ascii="宋体" w:eastAsia="宋体" w:hAnsi="宋体" w:cs="宋体" w:hint="eastAsia"/>
                <w:b/>
                <w:bCs/>
                <w:color w:val="000000"/>
                <w:kern w:val="0"/>
                <w:sz w:val="14"/>
              </w:rPr>
              <w:t>3600</w:t>
            </w:r>
          </w:p>
        </w:tc>
      </w:tr>
    </w:tbl>
    <w:p w:rsidR="00726C4A" w:rsidRPr="00726C4A" w:rsidRDefault="00726C4A" w:rsidP="00726C4A">
      <w:pPr>
        <w:widowControl/>
        <w:spacing w:before="100" w:beforeAutospacing="1" w:after="100" w:afterAutospacing="1"/>
        <w:jc w:val="left"/>
        <w:rPr>
          <w:rFonts w:ascii="宋体" w:eastAsia="宋体" w:hAnsi="宋体" w:cs="宋体" w:hint="eastAsia"/>
          <w:color w:val="000000"/>
          <w:kern w:val="0"/>
          <w:sz w:val="14"/>
          <w:szCs w:val="14"/>
        </w:rPr>
      </w:pPr>
    </w:p>
    <w:p w:rsidR="00403FF5" w:rsidRPr="00726C4A" w:rsidRDefault="00403FF5"/>
    <w:sectPr w:rsidR="00403FF5" w:rsidRPr="00726C4A" w:rsidSect="00403F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5E3" w:rsidRDefault="00C345E3" w:rsidP="00726C4A">
      <w:r>
        <w:separator/>
      </w:r>
    </w:p>
  </w:endnote>
  <w:endnote w:type="continuationSeparator" w:id="0">
    <w:p w:rsidR="00C345E3" w:rsidRDefault="00C345E3" w:rsidP="00726C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5E3" w:rsidRDefault="00C345E3" w:rsidP="00726C4A">
      <w:r>
        <w:separator/>
      </w:r>
    </w:p>
  </w:footnote>
  <w:footnote w:type="continuationSeparator" w:id="0">
    <w:p w:rsidR="00C345E3" w:rsidRDefault="00C345E3" w:rsidP="00726C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6C4A"/>
    <w:rsid w:val="00403FF5"/>
    <w:rsid w:val="00726C4A"/>
    <w:rsid w:val="00C345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F5"/>
    <w:pPr>
      <w:widowControl w:val="0"/>
      <w:jc w:val="both"/>
    </w:pPr>
  </w:style>
  <w:style w:type="paragraph" w:styleId="1">
    <w:name w:val="heading 1"/>
    <w:basedOn w:val="a"/>
    <w:link w:val="1Char"/>
    <w:uiPriority w:val="9"/>
    <w:qFormat/>
    <w:rsid w:val="00726C4A"/>
    <w:pPr>
      <w:widowControl/>
      <w:spacing w:before="100" w:beforeAutospacing="1" w:after="100" w:afterAutospacing="1"/>
      <w:jc w:val="left"/>
      <w:outlineLvl w:val="0"/>
    </w:pPr>
    <w:rPr>
      <w:rFonts w:ascii="宋体" w:eastAsia="宋体" w:hAnsi="宋体" w:cs="宋体"/>
      <w:b/>
      <w:bCs/>
      <w:kern w:val="36"/>
      <w:sz w:val="17"/>
      <w:szCs w:val="1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6C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6C4A"/>
    <w:rPr>
      <w:sz w:val="18"/>
      <w:szCs w:val="18"/>
    </w:rPr>
  </w:style>
  <w:style w:type="paragraph" w:styleId="a4">
    <w:name w:val="footer"/>
    <w:basedOn w:val="a"/>
    <w:link w:val="Char0"/>
    <w:uiPriority w:val="99"/>
    <w:semiHidden/>
    <w:unhideWhenUsed/>
    <w:rsid w:val="00726C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6C4A"/>
    <w:rPr>
      <w:sz w:val="18"/>
      <w:szCs w:val="18"/>
    </w:rPr>
  </w:style>
  <w:style w:type="character" w:customStyle="1" w:styleId="1Char">
    <w:name w:val="标题 1 Char"/>
    <w:basedOn w:val="a0"/>
    <w:link w:val="1"/>
    <w:uiPriority w:val="9"/>
    <w:rsid w:val="00726C4A"/>
    <w:rPr>
      <w:rFonts w:ascii="宋体" w:eastAsia="宋体" w:hAnsi="宋体" w:cs="宋体"/>
      <w:b/>
      <w:bCs/>
      <w:kern w:val="36"/>
      <w:sz w:val="17"/>
      <w:szCs w:val="17"/>
    </w:rPr>
  </w:style>
  <w:style w:type="character" w:styleId="a5">
    <w:name w:val="Hyperlink"/>
    <w:basedOn w:val="a0"/>
    <w:uiPriority w:val="99"/>
    <w:semiHidden/>
    <w:unhideWhenUsed/>
    <w:rsid w:val="00726C4A"/>
    <w:rPr>
      <w:strike w:val="0"/>
      <w:dstrike w:val="0"/>
      <w:color w:val="333333"/>
      <w:u w:val="none"/>
      <w:effect w:val="none"/>
    </w:rPr>
  </w:style>
  <w:style w:type="paragraph" w:styleId="a6">
    <w:name w:val="Normal (Web)"/>
    <w:basedOn w:val="a"/>
    <w:uiPriority w:val="99"/>
    <w:unhideWhenUsed/>
    <w:rsid w:val="00726C4A"/>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26C4A"/>
    <w:rPr>
      <w:b/>
      <w:bCs/>
    </w:rPr>
  </w:style>
</w:styles>
</file>

<file path=word/webSettings.xml><?xml version="1.0" encoding="utf-8"?>
<w:webSettings xmlns:r="http://schemas.openxmlformats.org/officeDocument/2006/relationships" xmlns:w="http://schemas.openxmlformats.org/wordprocessingml/2006/main">
  <w:divs>
    <w:div w:id="642270619">
      <w:bodyDiv w:val="1"/>
      <w:marLeft w:val="0"/>
      <w:marRight w:val="0"/>
      <w:marTop w:val="0"/>
      <w:marBottom w:val="0"/>
      <w:divBdr>
        <w:top w:val="none" w:sz="0" w:space="0" w:color="auto"/>
        <w:left w:val="none" w:sz="0" w:space="0" w:color="auto"/>
        <w:bottom w:val="none" w:sz="0" w:space="0" w:color="auto"/>
        <w:right w:val="none" w:sz="0" w:space="0" w:color="auto"/>
      </w:divBdr>
      <w:divsChild>
        <w:div w:id="1334064866">
          <w:marLeft w:val="0"/>
          <w:marRight w:val="0"/>
          <w:marTop w:val="0"/>
          <w:marBottom w:val="144"/>
          <w:divBdr>
            <w:top w:val="none" w:sz="0" w:space="0" w:color="auto"/>
            <w:left w:val="none" w:sz="0" w:space="0" w:color="auto"/>
            <w:bottom w:val="none" w:sz="0" w:space="0" w:color="auto"/>
            <w:right w:val="none" w:sz="0" w:space="0" w:color="auto"/>
          </w:divBdr>
          <w:divsChild>
            <w:div w:id="637881932">
              <w:marLeft w:val="0"/>
              <w:marRight w:val="0"/>
              <w:marTop w:val="0"/>
              <w:marBottom w:val="0"/>
              <w:divBdr>
                <w:top w:val="none" w:sz="0" w:space="0" w:color="auto"/>
                <w:left w:val="none" w:sz="0" w:space="0" w:color="auto"/>
                <w:bottom w:val="none" w:sz="0" w:space="0" w:color="auto"/>
                <w:right w:val="none" w:sz="0" w:space="0" w:color="auto"/>
              </w:divBdr>
              <w:divsChild>
                <w:div w:id="511724630">
                  <w:marLeft w:val="0"/>
                  <w:marRight w:val="0"/>
                  <w:marTop w:val="0"/>
                  <w:marBottom w:val="120"/>
                  <w:divBdr>
                    <w:top w:val="single" w:sz="4" w:space="6" w:color="EDEDED"/>
                    <w:left w:val="single" w:sz="4" w:space="12" w:color="EDEDED"/>
                    <w:bottom w:val="single" w:sz="4" w:space="6" w:color="EDEDED"/>
                    <w:right w:val="single" w:sz="4" w:space="12" w:color="EDEDED"/>
                  </w:divBdr>
                  <w:divsChild>
                    <w:div w:id="10748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4145">
      <w:bodyDiv w:val="1"/>
      <w:marLeft w:val="0"/>
      <w:marRight w:val="0"/>
      <w:marTop w:val="0"/>
      <w:marBottom w:val="0"/>
      <w:divBdr>
        <w:top w:val="none" w:sz="0" w:space="0" w:color="auto"/>
        <w:left w:val="none" w:sz="0" w:space="0" w:color="auto"/>
        <w:bottom w:val="none" w:sz="0" w:space="0" w:color="auto"/>
        <w:right w:val="none" w:sz="0" w:space="0" w:color="auto"/>
      </w:divBdr>
      <w:divsChild>
        <w:div w:id="1668752089">
          <w:marLeft w:val="0"/>
          <w:marRight w:val="0"/>
          <w:marTop w:val="0"/>
          <w:marBottom w:val="144"/>
          <w:divBdr>
            <w:top w:val="none" w:sz="0" w:space="0" w:color="auto"/>
            <w:left w:val="none" w:sz="0" w:space="0" w:color="auto"/>
            <w:bottom w:val="none" w:sz="0" w:space="0" w:color="auto"/>
            <w:right w:val="none" w:sz="0" w:space="0" w:color="auto"/>
          </w:divBdr>
          <w:divsChild>
            <w:div w:id="871965638">
              <w:marLeft w:val="0"/>
              <w:marRight w:val="0"/>
              <w:marTop w:val="0"/>
              <w:marBottom w:val="0"/>
              <w:divBdr>
                <w:top w:val="none" w:sz="0" w:space="0" w:color="auto"/>
                <w:left w:val="none" w:sz="0" w:space="0" w:color="auto"/>
                <w:bottom w:val="none" w:sz="0" w:space="0" w:color="auto"/>
                <w:right w:val="none" w:sz="0" w:space="0" w:color="auto"/>
              </w:divBdr>
              <w:divsChild>
                <w:div w:id="280916781">
                  <w:marLeft w:val="0"/>
                  <w:marRight w:val="0"/>
                  <w:marTop w:val="0"/>
                  <w:marBottom w:val="120"/>
                  <w:divBdr>
                    <w:top w:val="single" w:sz="4" w:space="6" w:color="EDEDED"/>
                    <w:left w:val="single" w:sz="4" w:space="12" w:color="EDEDED"/>
                    <w:bottom w:val="single" w:sz="4" w:space="6" w:color="EDEDED"/>
                    <w:right w:val="single" w:sz="4" w:space="12" w:color="EDEDED"/>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66.com/webhtml/project/waikexue/xiongxinwaikexue.htm" TargetMode="External"/><Relationship Id="rId3" Type="http://schemas.openxmlformats.org/officeDocument/2006/relationships/webSettings" Target="webSettings.xml"/><Relationship Id="rId7" Type="http://schemas.openxmlformats.org/officeDocument/2006/relationships/hyperlink" Target="http://www.med66.com/webhtml/project/neikexue/shenjingneikexu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66.com/yishizigekaosh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2016-12-14T03:55:00Z</dcterms:created>
  <dcterms:modified xsi:type="dcterms:W3CDTF">2016-12-14T03:56:00Z</dcterms:modified>
</cp:coreProperties>
</file>