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1A03C9" w:rsidP="001A03C9">
      <w:pPr>
        <w:rPr>
          <w:rFonts w:hint="eastAsia"/>
        </w:rPr>
      </w:pPr>
      <w:r w:rsidRPr="001A03C9">
        <w:rPr>
          <w:rFonts w:hint="eastAsia"/>
        </w:rPr>
        <w:t>2017</w:t>
      </w:r>
      <w:r w:rsidRPr="001A03C9">
        <w:rPr>
          <w:rFonts w:hint="eastAsia"/>
        </w:rPr>
        <w:t>年宁波市卫生计生委直属单位招聘单位</w:t>
      </w:r>
      <w:r w:rsidRPr="001A03C9">
        <w:rPr>
          <w:rFonts w:hint="eastAsia"/>
        </w:rPr>
        <w:t>/</w:t>
      </w:r>
      <w:r w:rsidRPr="001A03C9">
        <w:rPr>
          <w:rFonts w:hint="eastAsia"/>
        </w:rPr>
        <w:t>岗位</w:t>
      </w:r>
      <w:r w:rsidRPr="001A03C9">
        <w:rPr>
          <w:rFonts w:hint="eastAsia"/>
        </w:rPr>
        <w:t>/</w:t>
      </w:r>
      <w:r w:rsidRPr="001A03C9">
        <w:rPr>
          <w:rFonts w:hint="eastAsia"/>
        </w:rPr>
        <w:t>人数</w:t>
      </w:r>
      <w:r w:rsidRPr="001A03C9">
        <w:rPr>
          <w:rFonts w:hint="eastAsia"/>
        </w:rPr>
        <w:t>/</w:t>
      </w:r>
      <w:r w:rsidRPr="001A03C9">
        <w:rPr>
          <w:rFonts w:hint="eastAsia"/>
        </w:rPr>
        <w:t>专业</w:t>
      </w:r>
      <w:r w:rsidRPr="001A03C9">
        <w:rPr>
          <w:rFonts w:hint="eastAsia"/>
        </w:rPr>
        <w:t>/</w:t>
      </w:r>
      <w:r w:rsidRPr="001A03C9">
        <w:rPr>
          <w:rFonts w:hint="eastAsia"/>
        </w:rPr>
        <w:t>学历和范围及资格条件</w:t>
      </w:r>
    </w:p>
    <w:p w:rsidR="001A03C9" w:rsidRDefault="001A03C9" w:rsidP="001A03C9">
      <w:pPr>
        <w:rPr>
          <w:rFonts w:hint="eastAsia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661"/>
        <w:gridCol w:w="361"/>
        <w:gridCol w:w="300"/>
        <w:gridCol w:w="1619"/>
        <w:gridCol w:w="1883"/>
        <w:gridCol w:w="361"/>
        <w:gridCol w:w="2616"/>
      </w:tblGrid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招聘专业及学历（学位）要求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其他资格条件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该科日常诊断、治疗、教学、科研等工作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临床医学、儿科学专业；本科、学士及以上学历（学位）。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 历届生；具有执业医师资格，年龄35周岁以下。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确定病人麻醉方法，做好麻醉前的药品器材准备及术中监护术后随访。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临床医学、麻醉学专业；本科、学士及以上学历（学位）。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该科日常诊断、治疗、教学、科研等工作。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临床医学、全科医学专业；本科、学士及以上学历（学位）。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 历届生；具有执业医师资格，年龄35周岁以下。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承担急诊外（内）科病人接诊、诊断、处置等工作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临床医学专业、；本科、学士及以上学历（学位）。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该科日常诊断、治疗、教学、科研等工作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临床医学专业、皮肤与性病学；硕士研究生、硕士及以上学历（学位）。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 历届生；具有执业医师资格，年龄35周岁以下。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该科日常诊断、治疗、教学、科研等工作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临床医学、口腔医学专业硕士研究生、硕士及以上学历（学位）。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 历届生；具有执业医师资格，年龄35周岁以下。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该科日常诊断、教学、科研等工作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临床医学、超声学、医学影像学专业；本科、学士及以上学历（学位）。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符合下列条件之一：1.2017年全日制普通高等院校应届毕业生；2.历届生；具有执业医师资格且已取得大型医用设备上岗证书，年龄35周岁以下。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脑电图、肌电图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负责进行神经内科、脑电生理、肌电生理检</w:t>
            </w: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查诊断工作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临床医学、临床医学心电方向专业；本科、学士及以上</w:t>
            </w: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符合下列条件之一：1.2017年全日制普通高等院校应届毕业生；2.历</w:t>
            </w: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届生；具有执业医师资格且已取得大型医用设备上岗证书，年龄35周岁以下。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掌握放射科常规X线投照，CT、MRI、DSA等放射技术工作，适宜男性。.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影像技术或医学影像专业本科、学士及以上学历（学位）。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符合下列条件之一：1.2017年全日制普通高等院校应届毕业生；2.历届生；具有执业医师资格且已取得大型医用设备上岗证书，年龄35周岁以下。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承担病房护理工作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2017年全日制普通高等院校应届毕业生；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承担病房分娩室等临床护理工作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助产专业；本科、学士及以上学历（学位）。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2017年全日制普通高等院校应届毕业生；</w:t>
            </w:r>
          </w:p>
        </w:tc>
      </w:tr>
      <w:tr w:rsidR="001A03C9" w:rsidRPr="001A03C9" w:rsidTr="001A03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组织人事科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承担日常组织人事管理、科研等工作，须经常加班和出差，适宜男性。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人力资源管理、行政管理、社会医学与卫生事业管理专业；硕士研究生、硕士及以上学历 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全国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3C9" w:rsidRPr="001A03C9" w:rsidRDefault="001A03C9" w:rsidP="001A0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03C9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中共党员，且符合下列条件之一:1、2017年全日制普通高等院校应届毕业生 ；2、历届生：年龄35周岁以下。</w:t>
            </w:r>
          </w:p>
        </w:tc>
      </w:tr>
    </w:tbl>
    <w:p w:rsidR="001A03C9" w:rsidRPr="001A03C9" w:rsidRDefault="001A03C9" w:rsidP="001A03C9"/>
    <w:sectPr w:rsidR="001A03C9" w:rsidRPr="001A03C9" w:rsidSect="0037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52" w:rsidRDefault="00791752" w:rsidP="00E54337">
      <w:r>
        <w:separator/>
      </w:r>
    </w:p>
  </w:endnote>
  <w:endnote w:type="continuationSeparator" w:id="0">
    <w:p w:rsidR="00791752" w:rsidRDefault="00791752" w:rsidP="00E5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52" w:rsidRDefault="00791752" w:rsidP="00E54337">
      <w:r>
        <w:separator/>
      </w:r>
    </w:p>
  </w:footnote>
  <w:footnote w:type="continuationSeparator" w:id="0">
    <w:p w:rsidR="00791752" w:rsidRDefault="00791752" w:rsidP="00E5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337"/>
    <w:rsid w:val="001A03C9"/>
    <w:rsid w:val="0037575C"/>
    <w:rsid w:val="003E2A74"/>
    <w:rsid w:val="00791752"/>
    <w:rsid w:val="00AA6A19"/>
    <w:rsid w:val="00E5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7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870">
              <w:marLeft w:val="0"/>
              <w:marRight w:val="0"/>
              <w:marTop w:val="115"/>
              <w:marBottom w:val="0"/>
              <w:divBdr>
                <w:top w:val="single" w:sz="4" w:space="0" w:color="E1EEF1"/>
                <w:left w:val="single" w:sz="4" w:space="0" w:color="E1EEF1"/>
                <w:bottom w:val="single" w:sz="4" w:space="0" w:color="E1EEF1"/>
                <w:right w:val="single" w:sz="4" w:space="0" w:color="E1EEF1"/>
              </w:divBdr>
              <w:divsChild>
                <w:div w:id="1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5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111">
              <w:marLeft w:val="0"/>
              <w:marRight w:val="0"/>
              <w:marTop w:val="115"/>
              <w:marBottom w:val="0"/>
              <w:divBdr>
                <w:top w:val="single" w:sz="4" w:space="0" w:color="E1EEF1"/>
                <w:left w:val="single" w:sz="4" w:space="0" w:color="E1EEF1"/>
                <w:bottom w:val="single" w:sz="4" w:space="0" w:color="E1EEF1"/>
                <w:right w:val="single" w:sz="4" w:space="0" w:color="E1EEF1"/>
              </w:divBdr>
              <w:divsChild>
                <w:div w:id="8107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2017-02-04T02:28:00Z</dcterms:created>
  <dcterms:modified xsi:type="dcterms:W3CDTF">2017-02-04T02:35:00Z</dcterms:modified>
</cp:coreProperties>
</file>