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112" w:rsidRPr="00D63DC2" w:rsidRDefault="00124112" w:rsidP="00D63DC2">
      <w:pPr>
        <w:ind w:left="316" w:hanging="316"/>
        <w:jc w:val="center"/>
        <w:rPr>
          <w:rFonts w:ascii="宋体" w:eastAsia="宋体" w:hAnsi="宋体"/>
          <w:b/>
          <w:szCs w:val="21"/>
        </w:rPr>
      </w:pPr>
      <w:r w:rsidRPr="00D63DC2">
        <w:rPr>
          <w:rFonts w:ascii="宋体" w:eastAsia="宋体" w:hAnsi="宋体" w:hint="eastAsia"/>
          <w:b/>
          <w:szCs w:val="21"/>
        </w:rPr>
        <w:t>药事管理与法规</w:t>
      </w:r>
    </w:p>
    <w:p w:rsidR="00124112" w:rsidRPr="00074C15" w:rsidRDefault="00124112" w:rsidP="009A77CF">
      <w:pPr>
        <w:ind w:left="0" w:firstLineChars="200" w:firstLine="420"/>
        <w:rPr>
          <w:rFonts w:ascii="宋体" w:eastAsia="宋体" w:hAnsi="宋体"/>
          <w:szCs w:val="21"/>
        </w:rPr>
      </w:pPr>
      <w:r w:rsidRPr="00074C15">
        <w:rPr>
          <w:rFonts w:ascii="宋体" w:eastAsia="宋体" w:hAnsi="宋体" w:hint="eastAsia"/>
          <w:szCs w:val="21"/>
        </w:rPr>
        <w:t>药事管理与法规是执业药师职责和执业活动必须具备的知识与能力，考查目的重在评价、培养和指导执业药师法制意识、责任意识、自律意识、服务意识，从而确保准入人员具有合法执业能力、高尚职业道德，并能够更好地保护患者基本权利、尊重患者隐私。要求重点掌握药学实践中与合法 执业直接相关的法律法规规定，并能够理解国家医药卫生政策的具体要求。</w:t>
      </w:r>
    </w:p>
    <w:p w:rsidR="00CD7E7F" w:rsidRPr="00074C15" w:rsidRDefault="00124112" w:rsidP="009A77CF">
      <w:pPr>
        <w:ind w:left="0" w:firstLineChars="200" w:firstLine="420"/>
        <w:rPr>
          <w:rFonts w:ascii="宋体" w:eastAsia="宋体" w:hAnsi="宋体"/>
          <w:szCs w:val="21"/>
        </w:rPr>
      </w:pPr>
      <w:r w:rsidRPr="00074C15">
        <w:rPr>
          <w:rFonts w:ascii="宋体" w:eastAsia="宋体" w:hAnsi="宋体" w:hint="eastAsia"/>
          <w:szCs w:val="21"/>
        </w:rPr>
        <w:t>药事管理与法规科目的考试内容以</w:t>
      </w:r>
      <w:proofErr w:type="gramStart"/>
      <w:r w:rsidRPr="00074C15">
        <w:rPr>
          <w:rFonts w:ascii="宋体" w:eastAsia="宋体" w:hAnsi="宋体" w:hint="eastAsia"/>
          <w:szCs w:val="21"/>
        </w:rPr>
        <w:t>本考试</w:t>
      </w:r>
      <w:proofErr w:type="gramEnd"/>
      <w:r w:rsidRPr="00074C15">
        <w:rPr>
          <w:rFonts w:ascii="宋体" w:eastAsia="宋体" w:hAnsi="宋体" w:hint="eastAsia"/>
          <w:szCs w:val="21"/>
        </w:rPr>
        <w:t>大纲为准。国家新修订的或新颁布的药事管理法规，需要纳入考试内容范围的，由国家食品药品监督管理总局执业药师管理机构在当年考试的6个月之前予以公布。</w:t>
      </w:r>
    </w:p>
    <w:p w:rsidR="00124112" w:rsidRPr="00E70248" w:rsidRDefault="00124112" w:rsidP="00124112">
      <w:pPr>
        <w:ind w:left="0" w:firstLineChars="0" w:firstLine="0"/>
        <w:rPr>
          <w:rFonts w:ascii="宋体" w:eastAsia="宋体" w:hAnsi="宋体"/>
          <w:szCs w:val="21"/>
        </w:rPr>
      </w:pPr>
    </w:p>
    <w:tbl>
      <w:tblPr>
        <w:tblStyle w:val="a"/>
        <w:tblW w:w="9936" w:type="dxa"/>
        <w:jc w:val="center"/>
        <w:tblInd w:w="95" w:type="dxa"/>
        <w:tblLook w:val="04A0"/>
      </w:tblPr>
      <w:tblGrid>
        <w:gridCol w:w="980"/>
        <w:gridCol w:w="2010"/>
        <w:gridCol w:w="2835"/>
        <w:gridCol w:w="4111"/>
      </w:tblGrid>
      <w:tr w:rsidR="00CD7E7F" w:rsidRPr="00074C15" w:rsidTr="00E70248">
        <w:trPr>
          <w:trHeight w:val="270"/>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E7F" w:rsidRPr="00074C15" w:rsidRDefault="00CD7E7F" w:rsidP="00CD7E7F">
            <w:pPr>
              <w:widowControl/>
              <w:ind w:left="330" w:firstLineChars="0" w:hanging="330"/>
              <w:jc w:val="center"/>
              <w:rPr>
                <w:rFonts w:ascii="宋体" w:eastAsia="宋体" w:hAnsi="宋体" w:cs="宋体"/>
                <w:color w:val="000000"/>
                <w:kern w:val="0"/>
                <w:szCs w:val="21"/>
              </w:rPr>
            </w:pPr>
            <w:r w:rsidRPr="00074C15">
              <w:rPr>
                <w:rFonts w:ascii="宋体" w:eastAsia="宋体" w:hAnsi="宋体" w:cs="宋体" w:hint="eastAsia"/>
                <w:color w:val="000000"/>
                <w:kern w:val="0"/>
                <w:szCs w:val="21"/>
              </w:rPr>
              <w:t>大单元</w:t>
            </w:r>
          </w:p>
        </w:tc>
        <w:tc>
          <w:tcPr>
            <w:tcW w:w="2010" w:type="dxa"/>
            <w:tcBorders>
              <w:top w:val="single" w:sz="4" w:space="0" w:color="auto"/>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小单元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细 目</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center"/>
              <w:rPr>
                <w:rFonts w:ascii="宋体" w:eastAsia="宋体" w:hAnsi="宋体" w:cs="宋体"/>
                <w:color w:val="000000"/>
                <w:kern w:val="0"/>
                <w:szCs w:val="21"/>
              </w:rPr>
            </w:pPr>
            <w:r w:rsidRPr="00074C15">
              <w:rPr>
                <w:rFonts w:ascii="宋体" w:eastAsia="宋体" w:hAnsi="宋体" w:cs="宋体" w:hint="eastAsia"/>
                <w:color w:val="000000"/>
                <w:kern w:val="0"/>
                <w:szCs w:val="21"/>
              </w:rPr>
              <w:t>要 点</w:t>
            </w:r>
          </w:p>
        </w:tc>
      </w:tr>
      <w:tr w:rsidR="00BF64C9" w:rsidRPr="00074C15" w:rsidTr="00730A30">
        <w:trPr>
          <w:trHeight w:val="270"/>
          <w:jc w:val="center"/>
        </w:trPr>
        <w:tc>
          <w:tcPr>
            <w:tcW w:w="980" w:type="dxa"/>
            <w:vMerge w:val="restart"/>
            <w:tcBorders>
              <w:top w:val="nil"/>
              <w:left w:val="single" w:sz="4" w:space="0" w:color="auto"/>
              <w:right w:val="single" w:sz="4" w:space="0" w:color="auto"/>
            </w:tcBorders>
            <w:shd w:val="clear" w:color="auto" w:fill="auto"/>
            <w:textDirection w:val="tbRlV"/>
            <w:vAlign w:val="center"/>
            <w:hideMark/>
          </w:tcPr>
          <w:p w:rsidR="00BF64C9" w:rsidRPr="00074C15" w:rsidRDefault="00BF64C9" w:rsidP="00CD7E7F">
            <w:pPr>
              <w:widowControl/>
              <w:ind w:left="0" w:firstLineChars="0" w:firstLine="0"/>
              <w:jc w:val="center"/>
              <w:rPr>
                <w:rFonts w:ascii="宋体" w:eastAsia="宋体" w:hAnsi="宋体" w:cs="宋体"/>
                <w:color w:val="000000"/>
                <w:kern w:val="0"/>
                <w:szCs w:val="21"/>
              </w:rPr>
            </w:pPr>
            <w:proofErr w:type="gramStart"/>
            <w:r w:rsidRPr="00074C15">
              <w:rPr>
                <w:rFonts w:ascii="宋体" w:eastAsia="宋体" w:hAnsi="宋体" w:cs="宋体" w:hint="eastAsia"/>
                <w:color w:val="000000"/>
                <w:kern w:val="0"/>
                <w:szCs w:val="21"/>
              </w:rPr>
              <w:t>一</w:t>
            </w:r>
            <w:proofErr w:type="gramEnd"/>
            <w:r w:rsidRPr="00074C15">
              <w:rPr>
                <w:rFonts w:ascii="宋体" w:eastAsia="宋体" w:hAnsi="宋体" w:cs="宋体" w:hint="eastAsia"/>
                <w:color w:val="000000"/>
                <w:kern w:val="0"/>
                <w:szCs w:val="21"/>
              </w:rPr>
              <w:t xml:space="preserve"> 执业药师与药品安全</w:t>
            </w:r>
          </w:p>
        </w:tc>
        <w:tc>
          <w:tcPr>
            <w:tcW w:w="20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(一）执业药师管理</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1.执业药师资格制度</w:t>
            </w:r>
          </w:p>
        </w:tc>
        <w:tc>
          <w:tcPr>
            <w:tcW w:w="4111" w:type="dxa"/>
            <w:tcBorders>
              <w:top w:val="nil"/>
              <w:left w:val="nil"/>
              <w:bottom w:val="single" w:sz="4" w:space="0" w:color="auto"/>
              <w:right w:val="single" w:sz="4" w:space="0" w:color="auto"/>
            </w:tcBorders>
            <w:shd w:val="clear" w:color="auto" w:fill="auto"/>
            <w:noWrap/>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 xml:space="preserve">(1）执业药师制度的内涵 </w:t>
            </w:r>
          </w:p>
        </w:tc>
      </w:tr>
      <w:tr w:rsidR="00BF64C9" w:rsidRPr="00074C15" w:rsidTr="00730A30">
        <w:trPr>
          <w:trHeight w:val="270"/>
          <w:jc w:val="center"/>
        </w:trPr>
        <w:tc>
          <w:tcPr>
            <w:tcW w:w="980" w:type="dxa"/>
            <w:vMerge/>
            <w:tcBorders>
              <w:left w:val="single" w:sz="4" w:space="0" w:color="auto"/>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(2）执业药师管理部门</w:t>
            </w:r>
          </w:p>
        </w:tc>
      </w:tr>
      <w:tr w:rsidR="00BF64C9" w:rsidRPr="00074C15" w:rsidTr="00730A30">
        <w:trPr>
          <w:trHeight w:val="270"/>
          <w:jc w:val="center"/>
        </w:trPr>
        <w:tc>
          <w:tcPr>
            <w:tcW w:w="980" w:type="dxa"/>
            <w:vMerge/>
            <w:tcBorders>
              <w:left w:val="single" w:sz="4" w:space="0" w:color="auto"/>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2.执业药师资格考试与注册管理</w:t>
            </w:r>
          </w:p>
        </w:tc>
        <w:tc>
          <w:tcPr>
            <w:tcW w:w="4111" w:type="dxa"/>
            <w:tcBorders>
              <w:top w:val="nil"/>
              <w:left w:val="nil"/>
              <w:bottom w:val="single" w:sz="4" w:space="0" w:color="auto"/>
              <w:right w:val="single" w:sz="4" w:space="0" w:color="auto"/>
            </w:tcBorders>
            <w:shd w:val="clear" w:color="auto" w:fill="auto"/>
            <w:noWrap/>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 xml:space="preserve">(1）执业药师资格考试 </w:t>
            </w:r>
          </w:p>
        </w:tc>
      </w:tr>
      <w:tr w:rsidR="00BF64C9" w:rsidRPr="00074C15" w:rsidTr="00730A30">
        <w:trPr>
          <w:trHeight w:val="270"/>
          <w:jc w:val="center"/>
        </w:trPr>
        <w:tc>
          <w:tcPr>
            <w:tcW w:w="980" w:type="dxa"/>
            <w:vMerge/>
            <w:tcBorders>
              <w:left w:val="single" w:sz="4" w:space="0" w:color="auto"/>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(2）执业药师注册管理</w:t>
            </w:r>
          </w:p>
        </w:tc>
      </w:tr>
      <w:tr w:rsidR="00BF64C9" w:rsidRPr="00074C15" w:rsidTr="00730A30">
        <w:trPr>
          <w:trHeight w:val="270"/>
          <w:jc w:val="center"/>
        </w:trPr>
        <w:tc>
          <w:tcPr>
            <w:tcW w:w="980" w:type="dxa"/>
            <w:vMerge/>
            <w:tcBorders>
              <w:left w:val="single" w:sz="4" w:space="0" w:color="auto"/>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noWrap/>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3.执业药师职责</w:t>
            </w:r>
          </w:p>
        </w:tc>
        <w:tc>
          <w:tcPr>
            <w:tcW w:w="4111" w:type="dxa"/>
            <w:tcBorders>
              <w:top w:val="nil"/>
              <w:left w:val="nil"/>
              <w:bottom w:val="single" w:sz="4" w:space="0" w:color="auto"/>
              <w:right w:val="single" w:sz="4" w:space="0" w:color="auto"/>
            </w:tcBorders>
            <w:shd w:val="clear" w:color="auto" w:fill="auto"/>
            <w:noWrap/>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执业药师主要职责</w:t>
            </w:r>
          </w:p>
        </w:tc>
      </w:tr>
      <w:tr w:rsidR="00BF64C9" w:rsidRPr="00074C15" w:rsidTr="00730A30">
        <w:trPr>
          <w:trHeight w:val="270"/>
          <w:jc w:val="center"/>
        </w:trPr>
        <w:tc>
          <w:tcPr>
            <w:tcW w:w="980" w:type="dxa"/>
            <w:vMerge/>
            <w:tcBorders>
              <w:left w:val="single" w:sz="4" w:space="0" w:color="auto"/>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4.执业药师继续教育</w:t>
            </w:r>
          </w:p>
        </w:tc>
        <w:tc>
          <w:tcPr>
            <w:tcW w:w="4111" w:type="dxa"/>
            <w:tcBorders>
              <w:top w:val="nil"/>
              <w:left w:val="nil"/>
              <w:bottom w:val="single" w:sz="4" w:space="0" w:color="auto"/>
              <w:right w:val="single" w:sz="4" w:space="0" w:color="auto"/>
            </w:tcBorders>
            <w:shd w:val="clear" w:color="auto" w:fill="auto"/>
            <w:noWrap/>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 xml:space="preserve">（1）继续教育的内容和形式要求 </w:t>
            </w:r>
          </w:p>
        </w:tc>
      </w:tr>
      <w:tr w:rsidR="00BF64C9" w:rsidRPr="00074C15" w:rsidTr="00730A30">
        <w:trPr>
          <w:trHeight w:val="270"/>
          <w:jc w:val="center"/>
        </w:trPr>
        <w:tc>
          <w:tcPr>
            <w:tcW w:w="980" w:type="dxa"/>
            <w:vMerge/>
            <w:tcBorders>
              <w:left w:val="single" w:sz="4" w:space="0" w:color="auto"/>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（2）继续教育学分管理</w:t>
            </w:r>
          </w:p>
        </w:tc>
      </w:tr>
      <w:tr w:rsidR="00BF64C9" w:rsidRPr="00074C15" w:rsidTr="00730A30">
        <w:trPr>
          <w:trHeight w:val="270"/>
          <w:jc w:val="center"/>
        </w:trPr>
        <w:tc>
          <w:tcPr>
            <w:tcW w:w="980" w:type="dxa"/>
            <w:vMerge/>
            <w:tcBorders>
              <w:left w:val="single" w:sz="4" w:space="0" w:color="auto"/>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(二）执业药师职业道德与服务规范</w:t>
            </w:r>
          </w:p>
        </w:tc>
        <w:tc>
          <w:tcPr>
            <w:tcW w:w="2835" w:type="dxa"/>
            <w:tcBorders>
              <w:top w:val="nil"/>
              <w:left w:val="nil"/>
              <w:bottom w:val="single" w:sz="4" w:space="0" w:color="auto"/>
              <w:right w:val="single" w:sz="4" w:space="0" w:color="auto"/>
            </w:tcBorders>
            <w:shd w:val="clear" w:color="auto" w:fill="auto"/>
            <w:noWrap/>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1.执业药师职业道德</w:t>
            </w:r>
          </w:p>
        </w:tc>
        <w:tc>
          <w:tcPr>
            <w:tcW w:w="4111" w:type="dxa"/>
            <w:tcBorders>
              <w:top w:val="nil"/>
              <w:left w:val="nil"/>
              <w:bottom w:val="single" w:sz="4" w:space="0" w:color="auto"/>
              <w:right w:val="single" w:sz="4" w:space="0" w:color="auto"/>
            </w:tcBorders>
            <w:shd w:val="clear" w:color="auto" w:fill="auto"/>
            <w:noWrap/>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我国执业药师职业道德准则的具体内容</w:t>
            </w:r>
          </w:p>
        </w:tc>
      </w:tr>
      <w:tr w:rsidR="00BF64C9" w:rsidRPr="00074C15" w:rsidTr="00730A30">
        <w:trPr>
          <w:trHeight w:val="270"/>
          <w:jc w:val="center"/>
        </w:trPr>
        <w:tc>
          <w:tcPr>
            <w:tcW w:w="980" w:type="dxa"/>
            <w:vMerge/>
            <w:tcBorders>
              <w:left w:val="single" w:sz="4" w:space="0" w:color="auto"/>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noWrap/>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2.执业药师药学服务规范</w:t>
            </w:r>
          </w:p>
        </w:tc>
        <w:tc>
          <w:tcPr>
            <w:tcW w:w="4111" w:type="dxa"/>
            <w:tcBorders>
              <w:top w:val="nil"/>
              <w:left w:val="nil"/>
              <w:bottom w:val="single" w:sz="4" w:space="0" w:color="auto"/>
              <w:right w:val="single" w:sz="4" w:space="0" w:color="auto"/>
            </w:tcBorders>
            <w:shd w:val="clear" w:color="auto" w:fill="auto"/>
            <w:noWrap/>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我国执业药师药学服务规范的主要内容</w:t>
            </w:r>
          </w:p>
        </w:tc>
      </w:tr>
      <w:tr w:rsidR="00BF64C9" w:rsidRPr="00074C15" w:rsidTr="00730A30">
        <w:trPr>
          <w:trHeight w:val="270"/>
          <w:jc w:val="center"/>
        </w:trPr>
        <w:tc>
          <w:tcPr>
            <w:tcW w:w="980" w:type="dxa"/>
            <w:vMerge/>
            <w:tcBorders>
              <w:left w:val="single" w:sz="4" w:space="0" w:color="auto"/>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010" w:type="dxa"/>
            <w:vMerge w:val="restart"/>
            <w:tcBorders>
              <w:top w:val="nil"/>
              <w:left w:val="single" w:sz="4" w:space="0" w:color="auto"/>
              <w:right w:val="single" w:sz="4" w:space="0" w:color="auto"/>
            </w:tcBorders>
            <w:shd w:val="clear" w:color="auto" w:fill="auto"/>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(三）药品与药品安全管理</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1.药品和药品安全</w:t>
            </w:r>
          </w:p>
        </w:tc>
        <w:tc>
          <w:tcPr>
            <w:tcW w:w="4111" w:type="dxa"/>
            <w:tcBorders>
              <w:top w:val="nil"/>
              <w:left w:val="nil"/>
              <w:bottom w:val="single" w:sz="4" w:space="0" w:color="auto"/>
              <w:right w:val="single" w:sz="4" w:space="0" w:color="auto"/>
            </w:tcBorders>
            <w:shd w:val="clear" w:color="auto" w:fill="auto"/>
            <w:noWrap/>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 xml:space="preserve">（1）药品的界定、质量特性 </w:t>
            </w:r>
          </w:p>
        </w:tc>
      </w:tr>
      <w:tr w:rsidR="00BF64C9" w:rsidRPr="00074C15" w:rsidTr="00730A30">
        <w:trPr>
          <w:trHeight w:val="270"/>
          <w:jc w:val="center"/>
        </w:trPr>
        <w:tc>
          <w:tcPr>
            <w:tcW w:w="980" w:type="dxa"/>
            <w:vMerge/>
            <w:tcBorders>
              <w:left w:val="single" w:sz="4" w:space="0" w:color="auto"/>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010" w:type="dxa"/>
            <w:vMerge/>
            <w:tcBorders>
              <w:left w:val="single" w:sz="4" w:space="0" w:color="auto"/>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（2）药品安全的重要性</w:t>
            </w:r>
          </w:p>
        </w:tc>
      </w:tr>
      <w:tr w:rsidR="00BF64C9" w:rsidRPr="00074C15" w:rsidTr="00730A30">
        <w:trPr>
          <w:trHeight w:val="270"/>
          <w:jc w:val="center"/>
        </w:trPr>
        <w:tc>
          <w:tcPr>
            <w:tcW w:w="980" w:type="dxa"/>
            <w:vMerge/>
            <w:tcBorders>
              <w:left w:val="single" w:sz="4" w:space="0" w:color="auto"/>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010" w:type="dxa"/>
            <w:vMerge/>
            <w:tcBorders>
              <w:left w:val="single" w:sz="4" w:space="0" w:color="auto"/>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2.药品安全管理</w:t>
            </w:r>
          </w:p>
        </w:tc>
        <w:tc>
          <w:tcPr>
            <w:tcW w:w="4111" w:type="dxa"/>
            <w:tcBorders>
              <w:top w:val="nil"/>
              <w:left w:val="nil"/>
              <w:bottom w:val="single" w:sz="4" w:space="0" w:color="auto"/>
              <w:right w:val="single" w:sz="4" w:space="0" w:color="auto"/>
            </w:tcBorders>
            <w:shd w:val="clear" w:color="auto" w:fill="auto"/>
            <w:noWrap/>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 xml:space="preserve">（1）药品安全风险的特点、分类 </w:t>
            </w:r>
          </w:p>
        </w:tc>
      </w:tr>
      <w:tr w:rsidR="00BF64C9" w:rsidRPr="00074C15" w:rsidTr="00730A30">
        <w:trPr>
          <w:trHeight w:val="270"/>
          <w:jc w:val="center"/>
        </w:trPr>
        <w:tc>
          <w:tcPr>
            <w:tcW w:w="980" w:type="dxa"/>
            <w:vMerge/>
            <w:tcBorders>
              <w:left w:val="single" w:sz="4" w:space="0" w:color="auto"/>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010" w:type="dxa"/>
            <w:vMerge/>
            <w:tcBorders>
              <w:left w:val="single" w:sz="4" w:space="0" w:color="auto"/>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（2）药品安全风险管理的主要措施</w:t>
            </w:r>
          </w:p>
        </w:tc>
      </w:tr>
      <w:tr w:rsidR="00BF64C9" w:rsidRPr="00074C15" w:rsidTr="00730A30">
        <w:trPr>
          <w:trHeight w:val="270"/>
          <w:jc w:val="center"/>
        </w:trPr>
        <w:tc>
          <w:tcPr>
            <w:tcW w:w="980" w:type="dxa"/>
            <w:vMerge/>
            <w:tcBorders>
              <w:left w:val="single" w:sz="4" w:space="0" w:color="auto"/>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010" w:type="dxa"/>
            <w:vMerge/>
            <w:tcBorders>
              <w:left w:val="single" w:sz="4" w:space="0" w:color="auto"/>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3.我国药品安全管理的目标任务</w:t>
            </w:r>
          </w:p>
        </w:tc>
        <w:tc>
          <w:tcPr>
            <w:tcW w:w="4111" w:type="dxa"/>
            <w:tcBorders>
              <w:top w:val="nil"/>
              <w:left w:val="nil"/>
              <w:bottom w:val="single" w:sz="4" w:space="0" w:color="auto"/>
              <w:right w:val="single" w:sz="4" w:space="0" w:color="auto"/>
            </w:tcBorders>
            <w:shd w:val="clear" w:color="auto" w:fill="auto"/>
            <w:noWrap/>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 xml:space="preserve">（1）总体目标 </w:t>
            </w:r>
          </w:p>
        </w:tc>
      </w:tr>
      <w:tr w:rsidR="00BF64C9" w:rsidRPr="00074C15" w:rsidTr="00730A30">
        <w:trPr>
          <w:trHeight w:val="270"/>
          <w:jc w:val="center"/>
        </w:trPr>
        <w:tc>
          <w:tcPr>
            <w:tcW w:w="980" w:type="dxa"/>
            <w:vMerge/>
            <w:tcBorders>
              <w:left w:val="single" w:sz="4" w:space="0" w:color="auto"/>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010" w:type="dxa"/>
            <w:vMerge/>
            <w:tcBorders>
              <w:left w:val="single" w:sz="4" w:space="0" w:color="auto"/>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 xml:space="preserve">（2）规划指标 </w:t>
            </w:r>
          </w:p>
        </w:tc>
      </w:tr>
      <w:tr w:rsidR="00BF64C9" w:rsidRPr="00074C15" w:rsidTr="00730A30">
        <w:trPr>
          <w:trHeight w:val="270"/>
          <w:jc w:val="center"/>
        </w:trPr>
        <w:tc>
          <w:tcPr>
            <w:tcW w:w="980" w:type="dxa"/>
            <w:vMerge/>
            <w:tcBorders>
              <w:left w:val="single" w:sz="4" w:space="0" w:color="auto"/>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010" w:type="dxa"/>
            <w:vMerge/>
            <w:tcBorders>
              <w:left w:val="single" w:sz="4" w:space="0" w:color="auto"/>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 xml:space="preserve">（3）主要任务 </w:t>
            </w:r>
          </w:p>
        </w:tc>
      </w:tr>
      <w:tr w:rsidR="00BF64C9" w:rsidRPr="00074C15" w:rsidTr="00730A30">
        <w:trPr>
          <w:trHeight w:val="270"/>
          <w:jc w:val="center"/>
        </w:trPr>
        <w:tc>
          <w:tcPr>
            <w:tcW w:w="980" w:type="dxa"/>
            <w:vMerge/>
            <w:tcBorders>
              <w:left w:val="single" w:sz="4" w:space="0" w:color="auto"/>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010" w:type="dxa"/>
            <w:vMerge/>
            <w:tcBorders>
              <w:left w:val="single" w:sz="4" w:space="0" w:color="auto"/>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（4）保障措施</w:t>
            </w:r>
          </w:p>
        </w:tc>
      </w:tr>
      <w:tr w:rsidR="00BF64C9" w:rsidRPr="00074C15" w:rsidTr="00730A30">
        <w:trPr>
          <w:trHeight w:val="270"/>
          <w:jc w:val="center"/>
        </w:trPr>
        <w:tc>
          <w:tcPr>
            <w:tcW w:w="980" w:type="dxa"/>
            <w:vMerge/>
            <w:tcBorders>
              <w:left w:val="single" w:sz="4" w:space="0" w:color="auto"/>
              <w:bottom w:val="single" w:sz="4" w:space="0" w:color="000000"/>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010" w:type="dxa"/>
            <w:vMerge/>
            <w:tcBorders>
              <w:left w:val="single" w:sz="4" w:space="0" w:color="auto"/>
              <w:bottom w:val="single" w:sz="4" w:space="0" w:color="000000"/>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835" w:type="dxa"/>
            <w:tcBorders>
              <w:top w:val="nil"/>
              <w:left w:val="single" w:sz="4" w:space="0" w:color="auto"/>
              <w:bottom w:val="single" w:sz="4" w:space="0" w:color="000000"/>
              <w:right w:val="single" w:sz="4" w:space="0" w:color="auto"/>
            </w:tcBorders>
            <w:vAlign w:val="center"/>
            <w:hideMark/>
          </w:tcPr>
          <w:p w:rsidR="00BF64C9" w:rsidRPr="00BF64C9" w:rsidRDefault="00BF64C9" w:rsidP="00CD7E7F">
            <w:pPr>
              <w:widowControl/>
              <w:ind w:left="0" w:firstLineChars="0" w:firstLine="0"/>
              <w:jc w:val="left"/>
              <w:rPr>
                <w:rFonts w:ascii="宋体" w:eastAsia="宋体" w:hAnsi="宋体" w:cs="宋体"/>
                <w:color w:val="FF0000"/>
                <w:kern w:val="0"/>
                <w:szCs w:val="21"/>
              </w:rPr>
            </w:pPr>
            <w:r w:rsidRPr="00BF64C9">
              <w:rPr>
                <w:rFonts w:ascii="宋体" w:eastAsia="宋体" w:hAnsi="宋体" w:cs="宋体" w:hint="eastAsia"/>
                <w:color w:val="FF0000"/>
                <w:kern w:val="0"/>
                <w:szCs w:val="21"/>
              </w:rPr>
              <w:t>4.国家改革完善药品生产流通使用政策</w:t>
            </w:r>
          </w:p>
        </w:tc>
        <w:tc>
          <w:tcPr>
            <w:tcW w:w="4111" w:type="dxa"/>
            <w:tcBorders>
              <w:top w:val="nil"/>
              <w:left w:val="nil"/>
              <w:bottom w:val="single" w:sz="4" w:space="0" w:color="auto"/>
              <w:right w:val="single" w:sz="4" w:space="0" w:color="auto"/>
            </w:tcBorders>
            <w:shd w:val="clear" w:color="auto" w:fill="auto"/>
            <w:noWrap/>
            <w:vAlign w:val="center"/>
            <w:hideMark/>
          </w:tcPr>
          <w:p w:rsidR="00BF64C9" w:rsidRPr="00BF64C9" w:rsidRDefault="00BF64C9" w:rsidP="00CD7E7F">
            <w:pPr>
              <w:widowControl/>
              <w:ind w:left="0" w:firstLineChars="0" w:firstLine="0"/>
              <w:jc w:val="left"/>
              <w:rPr>
                <w:rFonts w:ascii="宋体" w:eastAsia="宋体" w:hAnsi="宋体" w:cs="宋体"/>
                <w:color w:val="FF0000"/>
                <w:kern w:val="0"/>
                <w:szCs w:val="21"/>
              </w:rPr>
            </w:pPr>
            <w:r w:rsidRPr="00BF64C9">
              <w:rPr>
                <w:rFonts w:ascii="宋体" w:eastAsia="宋体" w:hAnsi="宋体" w:cs="宋体" w:hint="eastAsia"/>
                <w:color w:val="FF0000"/>
                <w:kern w:val="0"/>
                <w:szCs w:val="21"/>
              </w:rPr>
              <w:t>《关于进一步改革完善药品生产流通使用政策的若干意见》的主要内容</w:t>
            </w:r>
          </w:p>
        </w:tc>
      </w:tr>
    </w:tbl>
    <w:tbl>
      <w:tblPr>
        <w:tblW w:w="9936" w:type="dxa"/>
        <w:jc w:val="center"/>
        <w:tblInd w:w="95" w:type="dxa"/>
        <w:tblLook w:val="04A0"/>
      </w:tblPr>
      <w:tblGrid>
        <w:gridCol w:w="980"/>
        <w:gridCol w:w="2010"/>
        <w:gridCol w:w="2835"/>
        <w:gridCol w:w="4111"/>
      </w:tblGrid>
      <w:tr w:rsidR="00CD7E7F" w:rsidRPr="00074C15" w:rsidTr="00E70248">
        <w:trPr>
          <w:trHeight w:val="270"/>
          <w:jc w:val="center"/>
        </w:trPr>
        <w:tc>
          <w:tcPr>
            <w:tcW w:w="980"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CD7E7F" w:rsidRPr="00074C15" w:rsidRDefault="00CD7E7F" w:rsidP="00CD7E7F">
            <w:pPr>
              <w:widowControl/>
              <w:ind w:left="0" w:firstLineChars="0" w:firstLine="0"/>
              <w:jc w:val="center"/>
              <w:rPr>
                <w:rFonts w:ascii="宋体" w:eastAsia="宋体" w:hAnsi="宋体" w:cs="宋体"/>
                <w:color w:val="000000"/>
                <w:kern w:val="0"/>
                <w:szCs w:val="21"/>
              </w:rPr>
            </w:pPr>
            <w:r w:rsidRPr="00074C15">
              <w:rPr>
                <w:rFonts w:ascii="宋体" w:eastAsia="宋体" w:hAnsi="宋体" w:cs="宋体" w:hint="eastAsia"/>
                <w:color w:val="000000"/>
                <w:kern w:val="0"/>
                <w:szCs w:val="21"/>
              </w:rPr>
              <w:t>二  医药卫生体制改革与国家基本药物制度</w:t>
            </w:r>
          </w:p>
        </w:tc>
        <w:tc>
          <w:tcPr>
            <w:tcW w:w="2010"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（一）深化医药卫生体制改革</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1.基本原则和总体目标</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（1）基本原则</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（2）总体目标</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2.建立国家基本医疗卫生制度</w:t>
            </w: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公共卫生服务体系、医疗服务体系、医疗保障体系、药品供应保障体系的基本内容</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3.完善保障医药卫生体系有效规范运转的体制机制</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完善体制机制的基本内容</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4.药品供应保障体系</w:t>
            </w: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建立健全药品供应保障体系的主要要求和内容</w:t>
            </w:r>
          </w:p>
        </w:tc>
      </w:tr>
      <w:tr w:rsidR="00BF64C9" w:rsidRPr="00074C15" w:rsidTr="00BF64C9">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(二）国家基本药物制度</w:t>
            </w:r>
          </w:p>
        </w:tc>
        <w:tc>
          <w:tcPr>
            <w:tcW w:w="2835" w:type="dxa"/>
            <w:vMerge w:val="restart"/>
            <w:tcBorders>
              <w:top w:val="nil"/>
              <w:left w:val="nil"/>
              <w:right w:val="single" w:sz="4" w:space="0" w:color="auto"/>
            </w:tcBorders>
            <w:shd w:val="clear" w:color="auto" w:fill="auto"/>
            <w:vAlign w:val="center"/>
            <w:hideMark/>
          </w:tcPr>
          <w:p w:rsidR="00BF64C9" w:rsidRPr="00074C15" w:rsidRDefault="00BF64C9" w:rsidP="00BF64C9">
            <w:pPr>
              <w:widowControl/>
              <w:ind w:left="0" w:firstLineChars="0" w:firstLine="0"/>
              <w:jc w:val="center"/>
              <w:rPr>
                <w:rFonts w:ascii="宋体" w:eastAsia="宋体" w:hAnsi="宋体" w:cs="宋体"/>
                <w:color w:val="000000"/>
                <w:kern w:val="0"/>
                <w:szCs w:val="21"/>
              </w:rPr>
            </w:pPr>
            <w:r w:rsidRPr="00074C15">
              <w:rPr>
                <w:rFonts w:ascii="宋体" w:eastAsia="宋体" w:hAnsi="宋体" w:cs="宋体" w:hint="eastAsia"/>
                <w:color w:val="000000"/>
                <w:kern w:val="0"/>
                <w:szCs w:val="21"/>
              </w:rPr>
              <w:t>1.国家基本药物制度的内涵</w:t>
            </w:r>
          </w:p>
        </w:tc>
        <w:tc>
          <w:tcPr>
            <w:tcW w:w="4111" w:type="dxa"/>
            <w:tcBorders>
              <w:top w:val="nil"/>
              <w:left w:val="nil"/>
              <w:bottom w:val="single" w:sz="4" w:space="0" w:color="auto"/>
              <w:right w:val="single" w:sz="4" w:space="0" w:color="auto"/>
            </w:tcBorders>
            <w:shd w:val="clear" w:color="auto" w:fill="auto"/>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（1）基本药物和国家基本药物制度的界定与主要内容</w:t>
            </w:r>
          </w:p>
        </w:tc>
      </w:tr>
      <w:tr w:rsidR="00BF64C9" w:rsidRPr="00074C15" w:rsidTr="000C2C9F">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835" w:type="dxa"/>
            <w:vMerge/>
            <w:tcBorders>
              <w:left w:val="nil"/>
              <w:right w:val="single" w:sz="4" w:space="0" w:color="auto"/>
            </w:tcBorders>
            <w:shd w:val="clear" w:color="auto" w:fill="auto"/>
            <w:noWrap/>
            <w:vAlign w:val="center"/>
            <w:hideMark/>
          </w:tcPr>
          <w:p w:rsidR="00BF64C9" w:rsidRPr="00074C15" w:rsidRDefault="00BF64C9" w:rsidP="00CD7E7F">
            <w:pPr>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（2）实施基本药物制度的目标</w:t>
            </w:r>
          </w:p>
        </w:tc>
      </w:tr>
      <w:tr w:rsidR="00BF64C9" w:rsidRPr="00074C15" w:rsidTr="000C2C9F">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835" w:type="dxa"/>
            <w:vMerge/>
            <w:tcBorders>
              <w:left w:val="nil"/>
              <w:bottom w:val="single" w:sz="4" w:space="0" w:color="auto"/>
              <w:right w:val="single" w:sz="4" w:space="0" w:color="auto"/>
            </w:tcBorders>
            <w:shd w:val="clear" w:color="auto" w:fill="auto"/>
            <w:noWrap/>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（3）基本药物管理部门及职能</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2.国家基本药物目录管理</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（1）基本药物遴选原则和范围</w:t>
            </w:r>
          </w:p>
        </w:tc>
      </w:tr>
      <w:tr w:rsidR="00DC6F40" w:rsidRPr="00074C15" w:rsidTr="00913993">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DC6F40" w:rsidRPr="00074C15" w:rsidRDefault="00DC6F40"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DC6F40" w:rsidRPr="00074C15" w:rsidRDefault="00DC6F40"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nil"/>
              <w:right w:val="single" w:sz="4" w:space="0" w:color="auto"/>
            </w:tcBorders>
            <w:shd w:val="clear" w:color="auto" w:fill="auto"/>
            <w:noWrap/>
            <w:vAlign w:val="center"/>
            <w:hideMark/>
          </w:tcPr>
          <w:p w:rsidR="00DC6F40" w:rsidRPr="00074C15" w:rsidRDefault="00DC6F40"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 xml:space="preserve">　</w:t>
            </w:r>
          </w:p>
          <w:p w:rsidR="00DC6F40" w:rsidRPr="00074C15" w:rsidRDefault="00DC6F40" w:rsidP="00CD7E7F">
            <w:pPr>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 xml:space="preserve">　</w:t>
            </w:r>
          </w:p>
        </w:tc>
        <w:tc>
          <w:tcPr>
            <w:tcW w:w="4111" w:type="dxa"/>
            <w:tcBorders>
              <w:top w:val="nil"/>
              <w:left w:val="nil"/>
              <w:bottom w:val="single" w:sz="4" w:space="0" w:color="auto"/>
              <w:right w:val="single" w:sz="4" w:space="0" w:color="auto"/>
            </w:tcBorders>
            <w:shd w:val="clear" w:color="auto" w:fill="auto"/>
            <w:noWrap/>
            <w:vAlign w:val="center"/>
            <w:hideMark/>
          </w:tcPr>
          <w:p w:rsidR="00DC6F40" w:rsidRPr="00074C15" w:rsidRDefault="00DC6F40"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（2）国家基本药物目录调整依据和周期</w:t>
            </w:r>
          </w:p>
        </w:tc>
      </w:tr>
      <w:tr w:rsidR="00DC6F40" w:rsidRPr="00074C15" w:rsidTr="00913993">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DC6F40" w:rsidRPr="00074C15" w:rsidRDefault="00DC6F40"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DC6F40" w:rsidRPr="00074C15" w:rsidRDefault="00DC6F40" w:rsidP="00CD7E7F">
            <w:pPr>
              <w:widowControl/>
              <w:ind w:left="0" w:firstLineChars="0" w:firstLine="0"/>
              <w:jc w:val="left"/>
              <w:rPr>
                <w:rFonts w:ascii="宋体" w:eastAsia="宋体" w:hAnsi="宋体" w:cs="宋体"/>
                <w:color w:val="000000"/>
                <w:kern w:val="0"/>
                <w:szCs w:val="21"/>
              </w:rPr>
            </w:pPr>
          </w:p>
        </w:tc>
        <w:tc>
          <w:tcPr>
            <w:tcW w:w="2835" w:type="dxa"/>
            <w:vMerge/>
            <w:tcBorders>
              <w:left w:val="nil"/>
              <w:bottom w:val="single" w:sz="4" w:space="0" w:color="auto"/>
              <w:right w:val="single" w:sz="4" w:space="0" w:color="auto"/>
            </w:tcBorders>
            <w:shd w:val="clear" w:color="auto" w:fill="auto"/>
            <w:noWrap/>
            <w:vAlign w:val="center"/>
            <w:hideMark/>
          </w:tcPr>
          <w:p w:rsidR="00DC6F40" w:rsidRPr="00074C15" w:rsidRDefault="00DC6F40"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DC6F40" w:rsidRPr="00074C15" w:rsidRDefault="00DC6F40"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（3）国家基本药物目录构成</w:t>
            </w:r>
          </w:p>
        </w:tc>
      </w:tr>
      <w:tr w:rsidR="00BF64C9" w:rsidRPr="00074C15" w:rsidTr="00E14529">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nil"/>
              <w:right w:val="single" w:sz="4" w:space="0" w:color="auto"/>
            </w:tcBorders>
            <w:shd w:val="clear" w:color="auto" w:fill="auto"/>
            <w:noWrap/>
            <w:vAlign w:val="center"/>
            <w:hideMark/>
          </w:tcPr>
          <w:p w:rsidR="00BF64C9" w:rsidRPr="00074C15" w:rsidRDefault="00BF64C9" w:rsidP="00BF64C9">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3.基本药物质量监督管理</w:t>
            </w:r>
          </w:p>
        </w:tc>
        <w:tc>
          <w:tcPr>
            <w:tcW w:w="4111" w:type="dxa"/>
            <w:tcBorders>
              <w:top w:val="nil"/>
              <w:left w:val="nil"/>
              <w:bottom w:val="single" w:sz="4" w:space="0" w:color="auto"/>
              <w:right w:val="single" w:sz="4" w:space="0" w:color="auto"/>
            </w:tcBorders>
            <w:shd w:val="clear" w:color="auto" w:fill="auto"/>
            <w:noWrap/>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 xml:space="preserve">（1）基本药物质量监管机构及职能 </w:t>
            </w:r>
          </w:p>
        </w:tc>
      </w:tr>
      <w:tr w:rsidR="00BF64C9" w:rsidRPr="00074C15" w:rsidTr="00E14529">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835" w:type="dxa"/>
            <w:vMerge/>
            <w:tcBorders>
              <w:left w:val="nil"/>
              <w:right w:val="single" w:sz="4" w:space="0" w:color="auto"/>
            </w:tcBorders>
            <w:shd w:val="clear" w:color="auto" w:fill="auto"/>
            <w:noWrap/>
            <w:vAlign w:val="center"/>
            <w:hideMark/>
          </w:tcPr>
          <w:p w:rsidR="00BF64C9" w:rsidRPr="00074C15" w:rsidRDefault="00BF64C9" w:rsidP="00CD7E7F">
            <w:pPr>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（2）基本药物质量监管要求</w:t>
            </w:r>
          </w:p>
        </w:tc>
      </w:tr>
      <w:tr w:rsidR="00BF64C9" w:rsidRPr="00074C15" w:rsidTr="00E14529">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835" w:type="dxa"/>
            <w:vMerge/>
            <w:tcBorders>
              <w:left w:val="nil"/>
              <w:bottom w:val="single" w:sz="4" w:space="0" w:color="auto"/>
              <w:right w:val="single" w:sz="4" w:space="0" w:color="auto"/>
            </w:tcBorders>
            <w:shd w:val="clear" w:color="auto" w:fill="auto"/>
            <w:noWrap/>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BF64C9" w:rsidRPr="00BF64C9" w:rsidRDefault="00BF64C9" w:rsidP="00BF64C9">
            <w:pPr>
              <w:widowControl/>
              <w:ind w:left="0" w:firstLineChars="0" w:firstLine="0"/>
              <w:jc w:val="left"/>
              <w:rPr>
                <w:rFonts w:ascii="宋体" w:eastAsia="宋体" w:hAnsi="宋体" w:cs="宋体"/>
                <w:color w:val="FF0000"/>
                <w:kern w:val="0"/>
                <w:szCs w:val="21"/>
              </w:rPr>
            </w:pPr>
            <w:r w:rsidRPr="00BF64C9">
              <w:rPr>
                <w:rFonts w:ascii="宋体" w:eastAsia="宋体" w:hAnsi="宋体" w:cs="宋体" w:hint="eastAsia"/>
                <w:color w:val="FF0000"/>
                <w:kern w:val="0"/>
                <w:szCs w:val="21"/>
              </w:rPr>
              <w:t>（3）药品追溯体系的规定</w:t>
            </w:r>
          </w:p>
        </w:tc>
      </w:tr>
      <w:tr w:rsidR="00DC6F40" w:rsidRPr="00074C15" w:rsidTr="00D47B8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DC6F40" w:rsidRPr="00074C15" w:rsidRDefault="00DC6F40"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DC6F40" w:rsidRPr="00074C15" w:rsidRDefault="00DC6F40"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nil"/>
              <w:right w:val="single" w:sz="4" w:space="0" w:color="auto"/>
            </w:tcBorders>
            <w:shd w:val="clear" w:color="auto" w:fill="auto"/>
            <w:noWrap/>
            <w:vAlign w:val="center"/>
            <w:hideMark/>
          </w:tcPr>
          <w:p w:rsidR="00DC6F40" w:rsidRPr="00074C15" w:rsidRDefault="00DC6F40" w:rsidP="00DC6F40">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4.基本药物釆</w:t>
            </w:r>
            <w:proofErr w:type="gramStart"/>
            <w:r w:rsidRPr="00074C15">
              <w:rPr>
                <w:rFonts w:ascii="宋体" w:eastAsia="宋体" w:hAnsi="宋体" w:cs="宋体" w:hint="eastAsia"/>
                <w:color w:val="000000"/>
                <w:kern w:val="0"/>
                <w:szCs w:val="21"/>
              </w:rPr>
              <w:t>购管理</w:t>
            </w:r>
            <w:proofErr w:type="gramEnd"/>
          </w:p>
        </w:tc>
        <w:tc>
          <w:tcPr>
            <w:tcW w:w="4111" w:type="dxa"/>
            <w:tcBorders>
              <w:top w:val="nil"/>
              <w:left w:val="nil"/>
              <w:bottom w:val="single" w:sz="4" w:space="0" w:color="auto"/>
              <w:right w:val="single" w:sz="4" w:space="0" w:color="auto"/>
            </w:tcBorders>
            <w:shd w:val="clear" w:color="auto" w:fill="auto"/>
            <w:noWrap/>
            <w:vAlign w:val="center"/>
            <w:hideMark/>
          </w:tcPr>
          <w:p w:rsidR="00DC6F40" w:rsidRPr="00074C15" w:rsidRDefault="00DC6F40"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（1）基本药物集中釆</w:t>
            </w:r>
            <w:proofErr w:type="gramStart"/>
            <w:r w:rsidRPr="00074C15">
              <w:rPr>
                <w:rFonts w:ascii="宋体" w:eastAsia="宋体" w:hAnsi="宋体" w:cs="宋体" w:hint="eastAsia"/>
                <w:color w:val="000000"/>
                <w:kern w:val="0"/>
                <w:szCs w:val="21"/>
              </w:rPr>
              <w:t>购总体</w:t>
            </w:r>
            <w:proofErr w:type="gramEnd"/>
            <w:r w:rsidRPr="00074C15">
              <w:rPr>
                <w:rFonts w:ascii="宋体" w:eastAsia="宋体" w:hAnsi="宋体" w:cs="宋体" w:hint="eastAsia"/>
                <w:color w:val="000000"/>
                <w:kern w:val="0"/>
                <w:szCs w:val="21"/>
              </w:rPr>
              <w:t xml:space="preserve">思路 </w:t>
            </w:r>
          </w:p>
        </w:tc>
      </w:tr>
      <w:tr w:rsidR="00DC6F40" w:rsidRPr="00074C15" w:rsidTr="00D47B8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DC6F40" w:rsidRPr="00074C15" w:rsidRDefault="00DC6F40"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DC6F40" w:rsidRPr="00074C15" w:rsidRDefault="00DC6F40" w:rsidP="00CD7E7F">
            <w:pPr>
              <w:widowControl/>
              <w:ind w:left="0" w:firstLineChars="0" w:firstLine="0"/>
              <w:jc w:val="left"/>
              <w:rPr>
                <w:rFonts w:ascii="宋体" w:eastAsia="宋体" w:hAnsi="宋体" w:cs="宋体"/>
                <w:color w:val="000000"/>
                <w:kern w:val="0"/>
                <w:szCs w:val="21"/>
              </w:rPr>
            </w:pPr>
          </w:p>
        </w:tc>
        <w:tc>
          <w:tcPr>
            <w:tcW w:w="2835" w:type="dxa"/>
            <w:vMerge/>
            <w:tcBorders>
              <w:left w:val="nil"/>
              <w:bottom w:val="single" w:sz="4" w:space="0" w:color="auto"/>
              <w:right w:val="single" w:sz="4" w:space="0" w:color="auto"/>
            </w:tcBorders>
            <w:shd w:val="clear" w:color="auto" w:fill="auto"/>
            <w:noWrap/>
            <w:vAlign w:val="center"/>
            <w:hideMark/>
          </w:tcPr>
          <w:p w:rsidR="00DC6F40" w:rsidRPr="00074C15" w:rsidRDefault="00DC6F40"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DC6F40" w:rsidRPr="00074C15" w:rsidRDefault="00DC6F40"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（2）基本药物集中采购主要措施</w:t>
            </w:r>
          </w:p>
        </w:tc>
      </w:tr>
      <w:tr w:rsidR="00DC6F40" w:rsidRPr="00074C15" w:rsidTr="0063736F">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DC6F40" w:rsidRPr="00074C15" w:rsidRDefault="00DC6F40"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DC6F40" w:rsidRPr="00074C15" w:rsidRDefault="00DC6F40"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nil"/>
              <w:right w:val="single" w:sz="4" w:space="0" w:color="auto"/>
            </w:tcBorders>
            <w:shd w:val="clear" w:color="auto" w:fill="auto"/>
            <w:noWrap/>
            <w:vAlign w:val="center"/>
            <w:hideMark/>
          </w:tcPr>
          <w:p w:rsidR="00DC6F40" w:rsidRPr="00074C15" w:rsidRDefault="00DC6F40" w:rsidP="00DC6F40">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5.基本药物的报销与补偿</w:t>
            </w:r>
          </w:p>
        </w:tc>
        <w:tc>
          <w:tcPr>
            <w:tcW w:w="4111" w:type="dxa"/>
            <w:tcBorders>
              <w:top w:val="nil"/>
              <w:left w:val="nil"/>
              <w:bottom w:val="single" w:sz="4" w:space="0" w:color="auto"/>
              <w:right w:val="single" w:sz="4" w:space="0" w:color="auto"/>
            </w:tcBorders>
            <w:shd w:val="clear" w:color="auto" w:fill="auto"/>
            <w:noWrap/>
            <w:vAlign w:val="center"/>
            <w:hideMark/>
          </w:tcPr>
          <w:p w:rsidR="00DC6F40" w:rsidRPr="00074C15" w:rsidRDefault="00DC6F40"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（1）基本药物报销规定</w:t>
            </w:r>
          </w:p>
        </w:tc>
      </w:tr>
      <w:tr w:rsidR="00DC6F40" w:rsidRPr="00074C15" w:rsidTr="0063736F">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DC6F40" w:rsidRPr="00074C15" w:rsidRDefault="00DC6F40"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DC6F40" w:rsidRPr="00074C15" w:rsidRDefault="00DC6F40" w:rsidP="00CD7E7F">
            <w:pPr>
              <w:widowControl/>
              <w:ind w:left="0" w:firstLineChars="0" w:firstLine="0"/>
              <w:jc w:val="left"/>
              <w:rPr>
                <w:rFonts w:ascii="宋体" w:eastAsia="宋体" w:hAnsi="宋体" w:cs="宋体"/>
                <w:color w:val="000000"/>
                <w:kern w:val="0"/>
                <w:szCs w:val="21"/>
              </w:rPr>
            </w:pPr>
          </w:p>
        </w:tc>
        <w:tc>
          <w:tcPr>
            <w:tcW w:w="2835" w:type="dxa"/>
            <w:vMerge/>
            <w:tcBorders>
              <w:left w:val="nil"/>
              <w:bottom w:val="single" w:sz="4" w:space="0" w:color="auto"/>
              <w:right w:val="single" w:sz="4" w:space="0" w:color="auto"/>
            </w:tcBorders>
            <w:shd w:val="clear" w:color="auto" w:fill="auto"/>
            <w:noWrap/>
            <w:vAlign w:val="center"/>
            <w:hideMark/>
          </w:tcPr>
          <w:p w:rsidR="00DC6F40" w:rsidRPr="00074C15" w:rsidRDefault="00DC6F40"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DC6F40" w:rsidRPr="00074C15" w:rsidRDefault="00DC6F40"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（2）基本药物补偿规定</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6.基本药物使用管理</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基本药物使用主要要求</w:t>
            </w:r>
          </w:p>
        </w:tc>
      </w:tr>
    </w:tbl>
    <w:tbl>
      <w:tblPr>
        <w:tblStyle w:val="a"/>
        <w:tblW w:w="9936" w:type="dxa"/>
        <w:jc w:val="center"/>
        <w:tblInd w:w="95" w:type="dxa"/>
        <w:tblLook w:val="04A0"/>
      </w:tblPr>
      <w:tblGrid>
        <w:gridCol w:w="980"/>
        <w:gridCol w:w="2010"/>
        <w:gridCol w:w="2835"/>
        <w:gridCol w:w="4111"/>
      </w:tblGrid>
      <w:tr w:rsidR="00117136" w:rsidRPr="00074C15" w:rsidTr="009E4267">
        <w:trPr>
          <w:trHeight w:val="8292"/>
          <w:jc w:val="center"/>
        </w:trPr>
        <w:tc>
          <w:tcPr>
            <w:tcW w:w="9936" w:type="dxa"/>
            <w:gridSpan w:val="4"/>
            <w:tcBorders>
              <w:top w:val="nil"/>
              <w:left w:val="single" w:sz="4" w:space="0" w:color="auto"/>
              <w:bottom w:val="single" w:sz="4" w:space="0" w:color="000000"/>
              <w:right w:val="single" w:sz="4" w:space="0" w:color="auto"/>
            </w:tcBorders>
            <w:shd w:val="clear" w:color="auto" w:fill="auto"/>
            <w:noWrap/>
            <w:textDirection w:val="tbRlV"/>
            <w:vAlign w:val="center"/>
            <w:hideMark/>
          </w:tcPr>
          <w:p w:rsidR="00117136" w:rsidRPr="00074C15" w:rsidRDefault="00117136" w:rsidP="00117136">
            <w:pPr>
              <w:widowControl/>
              <w:ind w:left="0" w:firstLineChars="0" w:firstLine="0"/>
              <w:jc w:val="center"/>
              <w:rPr>
                <w:rFonts w:ascii="宋体" w:eastAsia="宋体" w:hAnsi="宋体" w:cs="宋体"/>
                <w:color w:val="000000"/>
                <w:kern w:val="0"/>
                <w:szCs w:val="21"/>
              </w:rPr>
            </w:pPr>
            <w:r>
              <w:rPr>
                <w:rFonts w:ascii="宋体" w:eastAsia="宋体" w:hAnsi="宋体" w:cs="宋体"/>
                <w:noProof/>
                <w:color w:val="000000"/>
                <w:kern w:val="0"/>
                <w:szCs w:val="21"/>
              </w:rPr>
              <w:drawing>
                <wp:inline distT="0" distB="0" distL="0" distR="0">
                  <wp:extent cx="5966876" cy="5001371"/>
                  <wp:effectExtent l="19050" t="0" r="0" b="0"/>
                  <wp:docPr id="1" name="图片 0" descr="QQ拼音截图未命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拼音截图未命名.jpg"/>
                          <pic:cNvPicPr/>
                        </pic:nvPicPr>
                        <pic:blipFill>
                          <a:blip r:embed="rId6" cstate="print"/>
                          <a:stretch>
                            <a:fillRect/>
                          </a:stretch>
                        </pic:blipFill>
                        <pic:spPr>
                          <a:xfrm>
                            <a:off x="0" y="0"/>
                            <a:ext cx="5967277" cy="5001707"/>
                          </a:xfrm>
                          <a:prstGeom prst="rect">
                            <a:avLst/>
                          </a:prstGeom>
                        </pic:spPr>
                      </pic:pic>
                    </a:graphicData>
                  </a:graphic>
                </wp:inline>
              </w:drawing>
            </w:r>
          </w:p>
        </w:tc>
      </w:tr>
      <w:tr w:rsidR="00DC6F40" w:rsidRPr="00074C15" w:rsidTr="00D84065">
        <w:trPr>
          <w:trHeight w:val="540"/>
          <w:jc w:val="center"/>
        </w:trPr>
        <w:tc>
          <w:tcPr>
            <w:tcW w:w="980"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DC6F40" w:rsidRPr="00074C15" w:rsidRDefault="00DC6F40" w:rsidP="00CD7E7F">
            <w:pPr>
              <w:widowControl/>
              <w:ind w:left="0" w:firstLineChars="0" w:firstLine="0"/>
              <w:jc w:val="center"/>
              <w:rPr>
                <w:rFonts w:ascii="宋体" w:eastAsia="宋体" w:hAnsi="宋体" w:cs="宋体"/>
                <w:color w:val="000000"/>
                <w:kern w:val="0"/>
                <w:szCs w:val="21"/>
              </w:rPr>
            </w:pPr>
            <w:r w:rsidRPr="00074C15">
              <w:rPr>
                <w:rFonts w:ascii="宋体" w:eastAsia="宋体" w:hAnsi="宋体" w:cs="宋体" w:hint="eastAsia"/>
                <w:color w:val="000000"/>
                <w:kern w:val="0"/>
                <w:szCs w:val="21"/>
              </w:rPr>
              <w:t>四  药品研制与生产管理</w:t>
            </w:r>
          </w:p>
        </w:tc>
        <w:tc>
          <w:tcPr>
            <w:tcW w:w="2010" w:type="dxa"/>
            <w:vMerge w:val="restart"/>
            <w:tcBorders>
              <w:top w:val="nil"/>
              <w:left w:val="single" w:sz="4" w:space="0" w:color="auto"/>
              <w:bottom w:val="single" w:sz="4" w:space="0" w:color="000000"/>
              <w:right w:val="single" w:sz="4" w:space="0" w:color="auto"/>
            </w:tcBorders>
            <w:shd w:val="clear" w:color="auto" w:fill="auto"/>
            <w:vAlign w:val="center"/>
            <w:hideMark/>
          </w:tcPr>
          <w:p w:rsidR="00DC6F40" w:rsidRPr="00074C15" w:rsidRDefault="00DC6F40"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(一）药品研制与注册管理</w:t>
            </w:r>
          </w:p>
        </w:tc>
        <w:tc>
          <w:tcPr>
            <w:tcW w:w="2835" w:type="dxa"/>
            <w:vMerge w:val="restart"/>
            <w:tcBorders>
              <w:top w:val="nil"/>
              <w:left w:val="nil"/>
              <w:right w:val="single" w:sz="4" w:space="0" w:color="auto"/>
            </w:tcBorders>
            <w:shd w:val="clear" w:color="auto" w:fill="auto"/>
            <w:vAlign w:val="center"/>
            <w:hideMark/>
          </w:tcPr>
          <w:p w:rsidR="00DC6F40" w:rsidRPr="00074C15" w:rsidRDefault="00DC6F40" w:rsidP="00DC6F40">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1.药品研制与质量管理规范</w:t>
            </w:r>
          </w:p>
        </w:tc>
        <w:tc>
          <w:tcPr>
            <w:tcW w:w="4111" w:type="dxa"/>
            <w:tcBorders>
              <w:top w:val="nil"/>
              <w:left w:val="nil"/>
              <w:bottom w:val="single" w:sz="4" w:space="0" w:color="auto"/>
              <w:right w:val="single" w:sz="4" w:space="0" w:color="auto"/>
            </w:tcBorders>
            <w:shd w:val="clear" w:color="auto" w:fill="auto"/>
            <w:noWrap/>
            <w:vAlign w:val="center"/>
            <w:hideMark/>
          </w:tcPr>
          <w:p w:rsidR="00DC6F40" w:rsidRPr="00074C15" w:rsidRDefault="00DC6F40"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（1）药物临床试验的分期和目的</w:t>
            </w:r>
          </w:p>
        </w:tc>
      </w:tr>
    </w:tbl>
    <w:tbl>
      <w:tblPr>
        <w:tblW w:w="9936" w:type="dxa"/>
        <w:jc w:val="center"/>
        <w:tblInd w:w="95" w:type="dxa"/>
        <w:tblLook w:val="04A0"/>
      </w:tblPr>
      <w:tblGrid>
        <w:gridCol w:w="980"/>
        <w:gridCol w:w="2010"/>
        <w:gridCol w:w="2835"/>
        <w:gridCol w:w="4111"/>
      </w:tblGrid>
      <w:tr w:rsidR="00DC6F40" w:rsidRPr="00074C15" w:rsidTr="00D84065">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DC6F40" w:rsidRPr="00074C15" w:rsidRDefault="00DC6F40"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DC6F40" w:rsidRPr="00074C15" w:rsidRDefault="00DC6F40" w:rsidP="00CD7E7F">
            <w:pPr>
              <w:widowControl/>
              <w:ind w:left="0" w:firstLineChars="0" w:firstLine="0"/>
              <w:jc w:val="left"/>
              <w:rPr>
                <w:rFonts w:ascii="宋体" w:eastAsia="宋体" w:hAnsi="宋体" w:cs="宋体"/>
                <w:color w:val="000000"/>
                <w:kern w:val="0"/>
                <w:szCs w:val="21"/>
              </w:rPr>
            </w:pPr>
          </w:p>
        </w:tc>
        <w:tc>
          <w:tcPr>
            <w:tcW w:w="2835" w:type="dxa"/>
            <w:vMerge/>
            <w:tcBorders>
              <w:left w:val="nil"/>
              <w:bottom w:val="single" w:sz="4" w:space="0" w:color="auto"/>
              <w:right w:val="single" w:sz="4" w:space="0" w:color="auto"/>
            </w:tcBorders>
            <w:shd w:val="clear" w:color="auto" w:fill="auto"/>
            <w:noWrap/>
            <w:vAlign w:val="center"/>
            <w:hideMark/>
          </w:tcPr>
          <w:p w:rsidR="00DC6F40" w:rsidRPr="00074C15" w:rsidRDefault="00DC6F40"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vAlign w:val="center"/>
            <w:hideMark/>
          </w:tcPr>
          <w:p w:rsidR="00DC6F40" w:rsidRPr="00074C15" w:rsidRDefault="00DC6F40"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（2）药物非临床</w:t>
            </w:r>
            <w:proofErr w:type="gramStart"/>
            <w:r w:rsidRPr="00074C15">
              <w:rPr>
                <w:rFonts w:ascii="宋体" w:eastAsia="宋体" w:hAnsi="宋体" w:cs="宋体" w:hint="eastAsia"/>
                <w:color w:val="000000"/>
                <w:kern w:val="0"/>
                <w:szCs w:val="21"/>
              </w:rPr>
              <w:t>研宄</w:t>
            </w:r>
            <w:proofErr w:type="gramEnd"/>
            <w:r w:rsidRPr="00074C15">
              <w:rPr>
                <w:rFonts w:ascii="宋体" w:eastAsia="宋体" w:hAnsi="宋体" w:cs="宋体" w:hint="eastAsia"/>
                <w:color w:val="000000"/>
                <w:kern w:val="0"/>
                <w:szCs w:val="21"/>
              </w:rPr>
              <w:t>质量管理规范和药物临床试验质量管理规范的基本要求</w:t>
            </w:r>
          </w:p>
        </w:tc>
      </w:tr>
      <w:tr w:rsidR="00DC6F40" w:rsidRPr="00074C15" w:rsidTr="00A76B51">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DC6F40" w:rsidRPr="00074C15" w:rsidRDefault="00DC6F40"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DC6F40" w:rsidRPr="00074C15" w:rsidRDefault="00DC6F40"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nil"/>
              <w:right w:val="single" w:sz="4" w:space="0" w:color="auto"/>
            </w:tcBorders>
            <w:shd w:val="clear" w:color="auto" w:fill="auto"/>
            <w:noWrap/>
            <w:vAlign w:val="center"/>
            <w:hideMark/>
          </w:tcPr>
          <w:p w:rsidR="00DC6F40" w:rsidRPr="00074C15" w:rsidRDefault="00DC6F40" w:rsidP="00DC6F40">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2.药品注册管理</w:t>
            </w:r>
          </w:p>
        </w:tc>
        <w:tc>
          <w:tcPr>
            <w:tcW w:w="4111" w:type="dxa"/>
            <w:tcBorders>
              <w:top w:val="nil"/>
              <w:left w:val="nil"/>
              <w:bottom w:val="single" w:sz="4" w:space="0" w:color="auto"/>
              <w:right w:val="single" w:sz="4" w:space="0" w:color="auto"/>
            </w:tcBorders>
            <w:shd w:val="clear" w:color="auto" w:fill="auto"/>
            <w:noWrap/>
            <w:vAlign w:val="center"/>
            <w:hideMark/>
          </w:tcPr>
          <w:p w:rsidR="00DC6F40" w:rsidRPr="00074C15" w:rsidRDefault="00DC6F40"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w:t>
            </w:r>
            <w:r>
              <w:rPr>
                <w:rFonts w:ascii="宋体" w:eastAsia="宋体" w:hAnsi="宋体" w:cs="宋体" w:hint="eastAsia"/>
                <w:color w:val="000000"/>
                <w:kern w:val="0"/>
                <w:szCs w:val="21"/>
              </w:rPr>
              <w:t>药品医疗器械</w:t>
            </w:r>
            <w:proofErr w:type="gramStart"/>
            <w:r>
              <w:rPr>
                <w:rFonts w:ascii="宋体" w:eastAsia="宋体" w:hAnsi="宋体" w:cs="宋体" w:hint="eastAsia"/>
                <w:color w:val="000000"/>
                <w:kern w:val="0"/>
                <w:szCs w:val="21"/>
              </w:rPr>
              <w:t>审评审批</w:t>
            </w:r>
            <w:proofErr w:type="gramEnd"/>
            <w:r>
              <w:rPr>
                <w:rFonts w:ascii="宋体" w:eastAsia="宋体" w:hAnsi="宋体" w:cs="宋体" w:hint="eastAsia"/>
                <w:color w:val="000000"/>
                <w:kern w:val="0"/>
                <w:szCs w:val="21"/>
              </w:rPr>
              <w:t>改革内容</w:t>
            </w:r>
          </w:p>
        </w:tc>
      </w:tr>
      <w:tr w:rsidR="00DC6F40" w:rsidRPr="00074C15" w:rsidTr="00A76B51">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DC6F40" w:rsidRPr="00074C15" w:rsidRDefault="00DC6F40"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DC6F40" w:rsidRPr="00074C15" w:rsidRDefault="00DC6F40" w:rsidP="00CD7E7F">
            <w:pPr>
              <w:widowControl/>
              <w:ind w:left="0" w:firstLineChars="0" w:firstLine="0"/>
              <w:jc w:val="left"/>
              <w:rPr>
                <w:rFonts w:ascii="宋体" w:eastAsia="宋体" w:hAnsi="宋体" w:cs="宋体"/>
                <w:color w:val="000000"/>
                <w:kern w:val="0"/>
                <w:szCs w:val="21"/>
              </w:rPr>
            </w:pPr>
          </w:p>
        </w:tc>
        <w:tc>
          <w:tcPr>
            <w:tcW w:w="2835" w:type="dxa"/>
            <w:vMerge/>
            <w:tcBorders>
              <w:left w:val="nil"/>
              <w:right w:val="single" w:sz="4" w:space="0" w:color="auto"/>
            </w:tcBorders>
            <w:shd w:val="clear" w:color="auto" w:fill="auto"/>
            <w:noWrap/>
            <w:vAlign w:val="center"/>
            <w:hideMark/>
          </w:tcPr>
          <w:p w:rsidR="00DC6F40" w:rsidRPr="00074C15" w:rsidRDefault="00DC6F40" w:rsidP="00CD7E7F">
            <w:pPr>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DC6F40" w:rsidRPr="00074C15" w:rsidRDefault="00DC6F40" w:rsidP="00BF64C9">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w:t>
            </w:r>
            <w:r>
              <w:rPr>
                <w:rFonts w:ascii="宋体" w:eastAsia="宋体" w:hAnsi="宋体" w:cs="宋体" w:hint="eastAsia"/>
                <w:color w:val="000000"/>
                <w:kern w:val="0"/>
                <w:szCs w:val="21"/>
              </w:rPr>
              <w:t>2</w:t>
            </w:r>
            <w:r w:rsidRPr="00074C15">
              <w:rPr>
                <w:rFonts w:ascii="宋体" w:eastAsia="宋体" w:hAnsi="宋体" w:cs="宋体" w:hint="eastAsia"/>
                <w:color w:val="000000"/>
                <w:kern w:val="0"/>
                <w:szCs w:val="21"/>
              </w:rPr>
              <w:t>）药品注册和药品注册申请的界定</w:t>
            </w:r>
          </w:p>
        </w:tc>
      </w:tr>
      <w:tr w:rsidR="00DC6F40" w:rsidRPr="00074C15" w:rsidTr="00A76B51">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DC6F40" w:rsidRPr="00074C15" w:rsidRDefault="00DC6F40"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DC6F40" w:rsidRPr="00074C15" w:rsidRDefault="00DC6F40" w:rsidP="00CD7E7F">
            <w:pPr>
              <w:widowControl/>
              <w:ind w:left="0" w:firstLineChars="0" w:firstLine="0"/>
              <w:jc w:val="left"/>
              <w:rPr>
                <w:rFonts w:ascii="宋体" w:eastAsia="宋体" w:hAnsi="宋体" w:cs="宋体"/>
                <w:color w:val="000000"/>
                <w:kern w:val="0"/>
                <w:szCs w:val="21"/>
              </w:rPr>
            </w:pPr>
          </w:p>
        </w:tc>
        <w:tc>
          <w:tcPr>
            <w:tcW w:w="2835" w:type="dxa"/>
            <w:vMerge/>
            <w:tcBorders>
              <w:left w:val="nil"/>
              <w:bottom w:val="single" w:sz="4" w:space="0" w:color="auto"/>
              <w:right w:val="single" w:sz="4" w:space="0" w:color="auto"/>
            </w:tcBorders>
            <w:shd w:val="clear" w:color="auto" w:fill="auto"/>
            <w:noWrap/>
            <w:vAlign w:val="center"/>
            <w:hideMark/>
          </w:tcPr>
          <w:p w:rsidR="00DC6F40" w:rsidRPr="00074C15" w:rsidRDefault="00DC6F40"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DC6F40" w:rsidRPr="00074C15" w:rsidRDefault="00DC6F40" w:rsidP="00BF64C9">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w:t>
            </w:r>
            <w:r>
              <w:rPr>
                <w:rFonts w:ascii="宋体" w:eastAsia="宋体" w:hAnsi="宋体" w:cs="宋体" w:hint="eastAsia"/>
                <w:color w:val="000000"/>
                <w:kern w:val="0"/>
                <w:szCs w:val="21"/>
              </w:rPr>
              <w:t>3</w:t>
            </w:r>
            <w:r w:rsidRPr="00074C15">
              <w:rPr>
                <w:rFonts w:ascii="宋体" w:eastAsia="宋体" w:hAnsi="宋体" w:cs="宋体" w:hint="eastAsia"/>
                <w:color w:val="000000"/>
                <w:kern w:val="0"/>
                <w:szCs w:val="21"/>
              </w:rPr>
              <w:t>）药品注册管理机构</w:t>
            </w:r>
          </w:p>
        </w:tc>
      </w:tr>
      <w:tr w:rsidR="00DC6F40" w:rsidRPr="00074C15" w:rsidTr="00070DA3">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DC6F40" w:rsidRPr="00074C15" w:rsidRDefault="00DC6F40"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DC6F40" w:rsidRPr="00074C15" w:rsidRDefault="00DC6F40"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nil"/>
              <w:right w:val="single" w:sz="4" w:space="0" w:color="auto"/>
            </w:tcBorders>
            <w:shd w:val="clear" w:color="auto" w:fill="auto"/>
            <w:noWrap/>
            <w:vAlign w:val="center"/>
            <w:hideMark/>
          </w:tcPr>
          <w:p w:rsidR="00DC6F40" w:rsidRPr="00074C15" w:rsidRDefault="00DC6F40"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 xml:space="preserve">　</w:t>
            </w:r>
          </w:p>
          <w:p w:rsidR="00DC6F40" w:rsidRPr="00074C15" w:rsidRDefault="00DC6F40" w:rsidP="00CD7E7F">
            <w:pPr>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 xml:space="preserve">　</w:t>
            </w:r>
          </w:p>
        </w:tc>
        <w:tc>
          <w:tcPr>
            <w:tcW w:w="4111" w:type="dxa"/>
            <w:tcBorders>
              <w:top w:val="nil"/>
              <w:left w:val="nil"/>
              <w:bottom w:val="single" w:sz="4" w:space="0" w:color="auto"/>
              <w:right w:val="single" w:sz="4" w:space="0" w:color="auto"/>
            </w:tcBorders>
            <w:shd w:val="clear" w:color="auto" w:fill="auto"/>
            <w:noWrap/>
            <w:vAlign w:val="center"/>
            <w:hideMark/>
          </w:tcPr>
          <w:p w:rsidR="00DC6F40" w:rsidRPr="00074C15" w:rsidRDefault="00DC6F40" w:rsidP="00BF64C9">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w:t>
            </w:r>
            <w:r>
              <w:rPr>
                <w:rFonts w:ascii="宋体" w:eastAsia="宋体" w:hAnsi="宋体" w:cs="宋体" w:hint="eastAsia"/>
                <w:color w:val="000000"/>
                <w:kern w:val="0"/>
                <w:szCs w:val="21"/>
              </w:rPr>
              <w:t>4</w:t>
            </w:r>
            <w:r w:rsidRPr="00074C15">
              <w:rPr>
                <w:rFonts w:ascii="宋体" w:eastAsia="宋体" w:hAnsi="宋体" w:cs="宋体" w:hint="eastAsia"/>
                <w:color w:val="000000"/>
                <w:kern w:val="0"/>
                <w:szCs w:val="21"/>
              </w:rPr>
              <w:t>）药品注册分类</w:t>
            </w:r>
          </w:p>
        </w:tc>
      </w:tr>
      <w:tr w:rsidR="00DC6F40" w:rsidRPr="00074C15" w:rsidTr="00070DA3">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DC6F40" w:rsidRPr="00074C15" w:rsidRDefault="00DC6F40"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DC6F40" w:rsidRPr="00074C15" w:rsidRDefault="00DC6F40" w:rsidP="00CD7E7F">
            <w:pPr>
              <w:widowControl/>
              <w:ind w:left="0" w:firstLineChars="0" w:firstLine="0"/>
              <w:jc w:val="left"/>
              <w:rPr>
                <w:rFonts w:ascii="宋体" w:eastAsia="宋体" w:hAnsi="宋体" w:cs="宋体"/>
                <w:color w:val="000000"/>
                <w:kern w:val="0"/>
                <w:szCs w:val="21"/>
              </w:rPr>
            </w:pPr>
          </w:p>
        </w:tc>
        <w:tc>
          <w:tcPr>
            <w:tcW w:w="2835" w:type="dxa"/>
            <w:vMerge/>
            <w:tcBorders>
              <w:left w:val="nil"/>
              <w:bottom w:val="single" w:sz="4" w:space="0" w:color="auto"/>
              <w:right w:val="single" w:sz="4" w:space="0" w:color="auto"/>
            </w:tcBorders>
            <w:shd w:val="clear" w:color="auto" w:fill="auto"/>
            <w:noWrap/>
            <w:vAlign w:val="center"/>
            <w:hideMark/>
          </w:tcPr>
          <w:p w:rsidR="00DC6F40" w:rsidRPr="00074C15" w:rsidRDefault="00DC6F40"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DC6F40" w:rsidRPr="00074C15" w:rsidRDefault="00DC6F40" w:rsidP="00BF64C9">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w:t>
            </w:r>
            <w:r>
              <w:rPr>
                <w:rFonts w:ascii="宋体" w:eastAsia="宋体" w:hAnsi="宋体" w:cs="宋体" w:hint="eastAsia"/>
                <w:color w:val="000000"/>
                <w:kern w:val="0"/>
                <w:szCs w:val="21"/>
              </w:rPr>
              <w:t>5</w:t>
            </w:r>
            <w:r w:rsidRPr="00074C15">
              <w:rPr>
                <w:rFonts w:ascii="宋体" w:eastAsia="宋体" w:hAnsi="宋体" w:cs="宋体" w:hint="eastAsia"/>
                <w:color w:val="000000"/>
                <w:kern w:val="0"/>
                <w:szCs w:val="21"/>
              </w:rPr>
              <w:t>）药品批准文件</w:t>
            </w:r>
          </w:p>
        </w:tc>
      </w:tr>
      <w:tr w:rsidR="00CD7E7F" w:rsidRPr="00074C15" w:rsidTr="00E70248">
        <w:trPr>
          <w:trHeight w:val="270"/>
          <w:jc w:val="center"/>
        </w:trPr>
        <w:tc>
          <w:tcPr>
            <w:tcW w:w="980" w:type="dxa"/>
            <w:vMerge w:val="restart"/>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val="restart"/>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 xml:space="preserve">　</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BF64C9">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w:t>
            </w:r>
            <w:r w:rsidR="00BF64C9">
              <w:rPr>
                <w:rFonts w:ascii="宋体" w:eastAsia="宋体" w:hAnsi="宋体" w:cs="宋体" w:hint="eastAsia"/>
                <w:color w:val="000000"/>
                <w:kern w:val="0"/>
                <w:szCs w:val="21"/>
              </w:rPr>
              <w:t>6</w:t>
            </w:r>
            <w:r w:rsidRPr="00074C15">
              <w:rPr>
                <w:rFonts w:ascii="宋体" w:eastAsia="宋体" w:hAnsi="宋体" w:cs="宋体" w:hint="eastAsia"/>
                <w:color w:val="000000"/>
                <w:kern w:val="0"/>
                <w:szCs w:val="21"/>
              </w:rPr>
              <w:t>）新药监测期</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3.药品再评价</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药品再评价的管理</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(二）药品生产管理</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1.药品生产许可</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（1）药品生产许可的申请和审批</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（2）药品生产许可证管理</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2.药品生产质量管理</w:t>
            </w:r>
            <w:proofErr w:type="gramStart"/>
            <w:r w:rsidRPr="00074C15">
              <w:rPr>
                <w:rFonts w:ascii="宋体" w:eastAsia="宋体" w:hAnsi="宋体" w:cs="宋体" w:hint="eastAsia"/>
                <w:color w:val="000000"/>
                <w:kern w:val="0"/>
                <w:szCs w:val="21"/>
              </w:rPr>
              <w:t>规</w:t>
            </w:r>
            <w:proofErr w:type="gramEnd"/>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（1）GMP的基本要求和实施</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（2）药品批次划分原则</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（3）GMP认证与检查的基本要求</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3.药品委托生产管理</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（1）委托生产的界定</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（2）委托生产品种限制</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4.药品召回管理</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（1）药品召回和药品安全隐患的界定</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（2）药品生产、经营企业和使用单位有关药品召回的义务</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（3）主动召回和责令召回</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（4）药品召回的监督管理</w:t>
            </w:r>
          </w:p>
        </w:tc>
      </w:tr>
      <w:tr w:rsidR="00CD7E7F" w:rsidRPr="00074C15" w:rsidTr="00E70248">
        <w:trPr>
          <w:trHeight w:val="540"/>
          <w:jc w:val="center"/>
        </w:trPr>
        <w:tc>
          <w:tcPr>
            <w:tcW w:w="980"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CD7E7F" w:rsidRPr="00074C15" w:rsidRDefault="00CD7E7F" w:rsidP="00CD7E7F">
            <w:pPr>
              <w:widowControl/>
              <w:ind w:left="0" w:firstLineChars="0" w:firstLine="0"/>
              <w:jc w:val="center"/>
              <w:rPr>
                <w:rFonts w:ascii="宋体" w:eastAsia="宋体" w:hAnsi="宋体" w:cs="宋体"/>
                <w:color w:val="000000"/>
                <w:kern w:val="0"/>
                <w:szCs w:val="21"/>
              </w:rPr>
            </w:pPr>
            <w:r w:rsidRPr="00074C15">
              <w:rPr>
                <w:rFonts w:ascii="宋体" w:eastAsia="宋体" w:hAnsi="宋体" w:cs="宋体" w:hint="eastAsia"/>
                <w:color w:val="000000"/>
                <w:kern w:val="0"/>
                <w:szCs w:val="21"/>
              </w:rPr>
              <w:t>五  药品经营与使用管理</w:t>
            </w:r>
          </w:p>
        </w:tc>
        <w:tc>
          <w:tcPr>
            <w:tcW w:w="20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(一）药品经营管理</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1.药品经营许可</w:t>
            </w: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w:t>
            </w:r>
            <w:r w:rsidR="00BF64C9">
              <w:rPr>
                <w:rFonts w:ascii="宋体" w:eastAsia="宋体" w:hAnsi="宋体" w:cs="宋体" w:hint="eastAsia"/>
                <w:color w:val="000000"/>
                <w:kern w:val="0"/>
                <w:szCs w:val="21"/>
              </w:rPr>
              <w:t>）药品经营（</w:t>
            </w:r>
            <w:r w:rsidRPr="00074C15">
              <w:rPr>
                <w:rFonts w:ascii="宋体" w:eastAsia="宋体" w:hAnsi="宋体" w:cs="宋体" w:hint="eastAsia"/>
                <w:color w:val="000000"/>
                <w:kern w:val="0"/>
                <w:szCs w:val="21"/>
              </w:rPr>
              <w:t>批发、零售）许可的申请和审批</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（2）药品经营许可证的管理</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2.药品经营质量管理规范</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 xml:space="preserve">（1）药品批发的质量管理 </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（2）药品零售的质量管理</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（3）GSP认证与检查的基本内容和要求</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3.药品购销管理</w:t>
            </w: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（1）禁止无证经营、禁止销售假劣药和其他不得从事的经营活动</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（2）购销药品应遵守的规定和要求</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（3）购销人员的管理</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（4）购销记录、销售凭证的管理</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4.互联网药品经营管理</w:t>
            </w: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（1）从事互联网药品信息服务的资格、申请与审批、监督管理</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 xml:space="preserve">（2）互联网药品交易服务的类型 </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（3）从事互联网药品交易服务的主体资格、申请与审批、监督管理</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(二）药品使用管理</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1.医疗机构药事管理</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（1）医疗机构药事管理主要内容</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（2）药事管理组织和药学部门</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2.药品釆购与库存管理</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（1）药品釆</w:t>
            </w:r>
            <w:proofErr w:type="gramStart"/>
            <w:r w:rsidRPr="00074C15">
              <w:rPr>
                <w:rFonts w:ascii="宋体" w:eastAsia="宋体" w:hAnsi="宋体" w:cs="宋体" w:hint="eastAsia"/>
                <w:color w:val="000000"/>
                <w:kern w:val="0"/>
                <w:szCs w:val="21"/>
              </w:rPr>
              <w:t>购规定</w:t>
            </w:r>
            <w:proofErr w:type="gramEnd"/>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（2）药品进货检查验收制度和购进（验收）记录管理</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（3）药品库存管理和保管、养护规定</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3.处方与调配管理</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（1）处方和处方管理</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（2）处方开具、调剂和审核</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（3）处方点评制度</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 xml:space="preserve">（4）不得从事处方调剂工作的规定 </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 xml:space="preserve">（5）处方保存期限及销毁程序 </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（6）麻醉药品、精神药品专册登记的规定</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（7）违反处方管理和调剂要求的法律责任</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4.医疗机构制剂管理</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（1）医疗机构制剂与许可证管理</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（2）医疗机构自配制</w:t>
            </w:r>
            <w:proofErr w:type="gramStart"/>
            <w:r w:rsidRPr="00074C15">
              <w:rPr>
                <w:rFonts w:ascii="宋体" w:eastAsia="宋体" w:hAnsi="宋体" w:cs="宋体" w:hint="eastAsia"/>
                <w:color w:val="000000"/>
                <w:kern w:val="0"/>
                <w:szCs w:val="21"/>
              </w:rPr>
              <w:t>剂注册</w:t>
            </w:r>
            <w:proofErr w:type="gramEnd"/>
            <w:r w:rsidRPr="00074C15">
              <w:rPr>
                <w:rFonts w:ascii="宋体" w:eastAsia="宋体" w:hAnsi="宋体" w:cs="宋体" w:hint="eastAsia"/>
                <w:color w:val="000000"/>
                <w:kern w:val="0"/>
                <w:szCs w:val="21"/>
              </w:rPr>
              <w:t>和品种范围</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（3）医疗机构制剂注册批件及批准文号格式</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（4）医疗机构制剂的调剂使用</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5.药物临床应用管理</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（1）合理用药的原则</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（2）药物临床应用管理的具体规定</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（3）抗菌药物分级管理</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（4）抗菌药物的购进、使用及定期评估</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（5）抗菌药物处方权、调剂资格授予和监督管理</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（6）抗菌药物临床应用监测、细菌耐药监测和合理使用</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（7）抗菌药物临床应用异常情况及处理</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(三）药品分类管理</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1.药品分类管理制度的建立</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（1）药品分类管理的目的</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（2）执业药师、监管部门在分类管理中的职责</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2.非处方药和处方药分类管理的实施</w:t>
            </w: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（1）非处方药、处方药、“双跨”药品的界定和依据</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（2）非处方药的分类和专有标识的管理</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 xml:space="preserve">（3）非处方药的管理要求 </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 xml:space="preserve">（4）处方药的管理要求 </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（5）“双跨”药品的管理要求</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3.非处方药目录遴选和转换评价</w:t>
            </w: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（1）非处方药目录及目录的遴选、审批和发布</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（2）处方药与非处方药的转换评价</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4.处方药与非处方药的流通管理</w:t>
            </w: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（1）生产、批发企业销售处方药与非处方药的要求</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（2）零售药店销售处方药与非处方药的要求</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 xml:space="preserve">（3）零售药店不得经营的药品种类 </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（4）零售药店必须凭处方销售的药品种类</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(四）医疗保障用药管理</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1.基本医疗保险体系</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（1）我国基本医疗保险体系的构成</w:t>
            </w:r>
          </w:p>
        </w:tc>
      </w:tr>
      <w:tr w:rsidR="00CD7E7F" w:rsidRPr="00074C15" w:rsidTr="00E70248">
        <w:trPr>
          <w:trHeight w:val="81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（2）城镇职工基本医疗保险的覆盖范围、统筹层次和缴费办法、统筹基金和个人账户、定点管理</w:t>
            </w:r>
          </w:p>
        </w:tc>
      </w:tr>
      <w:tr w:rsidR="00CD7E7F" w:rsidRPr="00074C15" w:rsidTr="00E70248">
        <w:trPr>
          <w:trHeight w:val="81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（3）城镇居民基本医疗保险的参保范围、筹资水平、缴费和补助、费用支付、定点管理</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（4）新型农村合作医疗的覆盖范围和统筹层次、筹资标准</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2.基本医疗保险药品目录</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w:t>
            </w:r>
            <w:proofErr w:type="gramStart"/>
            <w:r w:rsidRPr="00074C15">
              <w:rPr>
                <w:rFonts w:ascii="宋体" w:eastAsia="宋体" w:hAnsi="宋体" w:cs="宋体" w:hint="eastAsia"/>
                <w:color w:val="000000"/>
                <w:kern w:val="0"/>
                <w:szCs w:val="21"/>
              </w:rPr>
              <w:t>医</w:t>
            </w:r>
            <w:proofErr w:type="gramEnd"/>
            <w:r w:rsidRPr="00074C15">
              <w:rPr>
                <w:rFonts w:ascii="宋体" w:eastAsia="宋体" w:hAnsi="宋体" w:cs="宋体" w:hint="eastAsia"/>
                <w:color w:val="000000"/>
                <w:kern w:val="0"/>
                <w:szCs w:val="21"/>
              </w:rPr>
              <w:t>保药品目录的确定原则和条件</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（2）不得纳入基本医疗保险用药范围的药品</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w:t>
            </w:r>
            <w:proofErr w:type="gramStart"/>
            <w:r w:rsidRPr="00074C15">
              <w:rPr>
                <w:rFonts w:ascii="宋体" w:eastAsia="宋体" w:hAnsi="宋体" w:cs="宋体" w:hint="eastAsia"/>
                <w:color w:val="000000"/>
                <w:kern w:val="0"/>
                <w:szCs w:val="21"/>
              </w:rPr>
              <w:t>医</w:t>
            </w:r>
            <w:proofErr w:type="gramEnd"/>
            <w:r w:rsidRPr="00074C15">
              <w:rPr>
                <w:rFonts w:ascii="宋体" w:eastAsia="宋体" w:hAnsi="宋体" w:cs="宋体" w:hint="eastAsia"/>
                <w:color w:val="000000"/>
                <w:kern w:val="0"/>
                <w:szCs w:val="21"/>
              </w:rPr>
              <w:t>保药品目录的分类、制定与调整</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（4）</w:t>
            </w:r>
            <w:proofErr w:type="gramStart"/>
            <w:r w:rsidRPr="00074C15">
              <w:rPr>
                <w:rFonts w:ascii="宋体" w:eastAsia="宋体" w:hAnsi="宋体" w:cs="宋体" w:hint="eastAsia"/>
                <w:color w:val="000000"/>
                <w:kern w:val="0"/>
                <w:szCs w:val="21"/>
              </w:rPr>
              <w:t>医</w:t>
            </w:r>
            <w:proofErr w:type="gramEnd"/>
            <w:r w:rsidRPr="00074C15">
              <w:rPr>
                <w:rFonts w:ascii="宋体" w:eastAsia="宋体" w:hAnsi="宋体" w:cs="宋体" w:hint="eastAsia"/>
                <w:color w:val="000000"/>
                <w:kern w:val="0"/>
                <w:szCs w:val="21"/>
              </w:rPr>
              <w:t>保药品使用的费用支付原则</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（5）对定点医疗机构和零售药店使用</w:t>
            </w:r>
            <w:proofErr w:type="gramStart"/>
            <w:r w:rsidRPr="00074C15">
              <w:rPr>
                <w:rFonts w:ascii="宋体" w:eastAsia="宋体" w:hAnsi="宋体" w:cs="宋体" w:hint="eastAsia"/>
                <w:color w:val="000000"/>
                <w:kern w:val="0"/>
                <w:szCs w:val="21"/>
              </w:rPr>
              <w:t>医</w:t>
            </w:r>
            <w:proofErr w:type="gramEnd"/>
            <w:r w:rsidRPr="00074C15">
              <w:rPr>
                <w:rFonts w:ascii="宋体" w:eastAsia="宋体" w:hAnsi="宋体" w:cs="宋体" w:hint="eastAsia"/>
                <w:color w:val="000000"/>
                <w:kern w:val="0"/>
                <w:szCs w:val="21"/>
              </w:rPr>
              <w:t>保药品目录的管理要求</w:t>
            </w:r>
          </w:p>
        </w:tc>
      </w:tr>
      <w:tr w:rsidR="00856A53" w:rsidRPr="00074C15" w:rsidTr="00856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4"/>
          <w:jc w:val="center"/>
        </w:trPr>
        <w:tc>
          <w:tcPr>
            <w:tcW w:w="980" w:type="dxa"/>
            <w:vMerge/>
            <w:vAlign w:val="center"/>
            <w:hideMark/>
          </w:tcPr>
          <w:p w:rsidR="00856A53" w:rsidRPr="00074C15" w:rsidRDefault="00856A53" w:rsidP="00CD7E7F">
            <w:pPr>
              <w:widowControl/>
              <w:ind w:left="0" w:firstLineChars="0" w:firstLine="0"/>
              <w:jc w:val="left"/>
              <w:rPr>
                <w:rFonts w:ascii="宋体" w:eastAsia="宋体" w:hAnsi="宋体" w:cs="宋体"/>
                <w:color w:val="000000"/>
                <w:kern w:val="0"/>
                <w:szCs w:val="21"/>
              </w:rPr>
            </w:pPr>
          </w:p>
        </w:tc>
        <w:tc>
          <w:tcPr>
            <w:tcW w:w="2010" w:type="dxa"/>
            <w:vMerge/>
            <w:vAlign w:val="center"/>
            <w:hideMark/>
          </w:tcPr>
          <w:p w:rsidR="00856A53" w:rsidRPr="00074C15" w:rsidRDefault="00856A53" w:rsidP="00CD7E7F">
            <w:pPr>
              <w:widowControl/>
              <w:ind w:left="0" w:firstLineChars="0" w:firstLine="0"/>
              <w:jc w:val="left"/>
              <w:rPr>
                <w:rFonts w:ascii="宋体" w:eastAsia="宋体" w:hAnsi="宋体" w:cs="宋体"/>
                <w:color w:val="000000"/>
                <w:kern w:val="0"/>
                <w:szCs w:val="21"/>
              </w:rPr>
            </w:pPr>
          </w:p>
        </w:tc>
        <w:tc>
          <w:tcPr>
            <w:tcW w:w="2835" w:type="dxa"/>
            <w:shd w:val="clear" w:color="auto" w:fill="auto"/>
            <w:noWrap/>
            <w:vAlign w:val="center"/>
            <w:hideMark/>
          </w:tcPr>
          <w:p w:rsidR="00856A53" w:rsidRPr="00074C15" w:rsidRDefault="00856A53" w:rsidP="00856A53">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w:t>
            </w:r>
            <w:r>
              <w:rPr>
                <w:rFonts w:ascii="宋体" w:eastAsia="宋体" w:hAnsi="宋体" w:cs="宋体" w:hint="eastAsia"/>
                <w:color w:val="000000"/>
                <w:kern w:val="0"/>
                <w:szCs w:val="21"/>
              </w:rPr>
              <w:t>基本医疗保险定点医药机构协议管理</w:t>
            </w:r>
          </w:p>
        </w:tc>
        <w:tc>
          <w:tcPr>
            <w:tcW w:w="4111" w:type="dxa"/>
            <w:shd w:val="clear" w:color="auto" w:fill="auto"/>
            <w:noWrap/>
            <w:vAlign w:val="center"/>
            <w:hideMark/>
          </w:tcPr>
          <w:p w:rsidR="00856A53" w:rsidRPr="00074C15" w:rsidRDefault="00856A53" w:rsidP="00CD7E7F">
            <w:pPr>
              <w:ind w:left="0" w:firstLineChars="0" w:firstLine="0"/>
              <w:jc w:val="left"/>
              <w:rPr>
                <w:rFonts w:ascii="宋体" w:eastAsia="宋体" w:hAnsi="宋体" w:cs="宋体"/>
                <w:color w:val="000000"/>
                <w:kern w:val="0"/>
                <w:szCs w:val="21"/>
              </w:rPr>
            </w:pPr>
            <w:r>
              <w:rPr>
                <w:rFonts w:ascii="宋体" w:eastAsia="宋体" w:hAnsi="宋体" w:cs="宋体" w:hint="eastAsia"/>
                <w:color w:val="000000"/>
                <w:kern w:val="0"/>
                <w:szCs w:val="21"/>
              </w:rPr>
              <w:t>医药机构协议管理的具体政策和要求</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(五）药品不良反应报告与监测管理</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1.药品不良反应的界定和分类</w:t>
            </w: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（1）药品不良反应及相关术语的界定和区分</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（2）药品不良反应的分类</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2.药品不良反应报告和处置</w:t>
            </w: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（1）药品不良反应报告主体、报告范围、监督主体</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w:t>
            </w:r>
            <w:proofErr w:type="gramStart"/>
            <w:r w:rsidRPr="00074C15">
              <w:rPr>
                <w:rFonts w:ascii="宋体" w:eastAsia="宋体" w:hAnsi="宋体" w:cs="宋体" w:hint="eastAsia"/>
                <w:color w:val="000000"/>
                <w:kern w:val="0"/>
                <w:szCs w:val="21"/>
              </w:rPr>
              <w:t>个</w:t>
            </w:r>
            <w:proofErr w:type="gramEnd"/>
            <w:r w:rsidRPr="00074C15">
              <w:rPr>
                <w:rFonts w:ascii="宋体" w:eastAsia="宋体" w:hAnsi="宋体" w:cs="宋体" w:hint="eastAsia"/>
                <w:color w:val="000000"/>
                <w:kern w:val="0"/>
                <w:szCs w:val="21"/>
              </w:rPr>
              <w:t>例药品不良反应的报告和处置</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（3）药品群体不良事件的报告和处置</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（4）境外发生的严重药品不良反应的报告和处置</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（5）定期安全性更新报告</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3.药品重点监测</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药品重点监测的范围和要求</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4.药品不良反应评价与控制</w:t>
            </w: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（1）药品生产企业对药品不良反应的评价与控制</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（2）药品不良反应监测机构对药品不良反应的评价与控制</w:t>
            </w:r>
          </w:p>
        </w:tc>
      </w:tr>
      <w:tr w:rsidR="00CD7E7F" w:rsidRPr="00074C15" w:rsidTr="00E70248">
        <w:trPr>
          <w:trHeight w:val="270"/>
          <w:jc w:val="center"/>
        </w:trPr>
        <w:tc>
          <w:tcPr>
            <w:tcW w:w="980"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CD7E7F" w:rsidRPr="00074C15" w:rsidRDefault="00CD7E7F" w:rsidP="00CD7E7F">
            <w:pPr>
              <w:widowControl/>
              <w:ind w:left="0" w:firstLineChars="0" w:firstLine="0"/>
              <w:jc w:val="center"/>
              <w:rPr>
                <w:rFonts w:ascii="宋体" w:eastAsia="宋体" w:hAnsi="宋体" w:cs="宋体"/>
                <w:color w:val="000000"/>
                <w:kern w:val="0"/>
                <w:szCs w:val="21"/>
              </w:rPr>
            </w:pPr>
            <w:r w:rsidRPr="00074C15">
              <w:rPr>
                <w:rFonts w:ascii="宋体" w:eastAsia="宋体" w:hAnsi="宋体" w:cs="宋体" w:hint="eastAsia"/>
                <w:color w:val="000000"/>
                <w:kern w:val="0"/>
                <w:szCs w:val="21"/>
              </w:rPr>
              <w:t>六  中药管理</w:t>
            </w:r>
          </w:p>
        </w:tc>
        <w:tc>
          <w:tcPr>
            <w:tcW w:w="2010"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(一）中药与中药创新发展</w:t>
            </w:r>
          </w:p>
        </w:tc>
        <w:tc>
          <w:tcPr>
            <w:tcW w:w="2835"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1.中药的分类</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中药材、中药饮片、中成药</w:t>
            </w:r>
          </w:p>
        </w:tc>
      </w:tr>
      <w:tr w:rsidR="00BF64C9"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noWrap/>
            <w:vAlign w:val="center"/>
            <w:hideMark/>
          </w:tcPr>
          <w:p w:rsidR="00BF64C9" w:rsidRPr="00BF64C9" w:rsidRDefault="00BF64C9" w:rsidP="008A316D">
            <w:pPr>
              <w:widowControl/>
              <w:ind w:left="0" w:firstLineChars="0" w:firstLine="0"/>
              <w:jc w:val="left"/>
              <w:rPr>
                <w:rFonts w:ascii="宋体" w:eastAsia="宋体" w:hAnsi="宋体" w:cs="宋体"/>
                <w:color w:val="FF0000"/>
                <w:kern w:val="0"/>
                <w:szCs w:val="21"/>
              </w:rPr>
            </w:pPr>
            <w:r w:rsidRPr="00BF64C9">
              <w:rPr>
                <w:rFonts w:ascii="宋体" w:eastAsia="宋体" w:hAnsi="宋体" w:cs="宋体" w:hint="eastAsia"/>
                <w:color w:val="FF0000"/>
                <w:kern w:val="0"/>
                <w:szCs w:val="21"/>
              </w:rPr>
              <w:t>2.中医药立法</w:t>
            </w:r>
          </w:p>
        </w:tc>
        <w:tc>
          <w:tcPr>
            <w:tcW w:w="4111" w:type="dxa"/>
            <w:tcBorders>
              <w:top w:val="nil"/>
              <w:left w:val="nil"/>
              <w:bottom w:val="single" w:sz="4" w:space="0" w:color="auto"/>
              <w:right w:val="single" w:sz="4" w:space="0" w:color="auto"/>
            </w:tcBorders>
            <w:shd w:val="clear" w:color="auto" w:fill="auto"/>
            <w:noWrap/>
            <w:vAlign w:val="center"/>
            <w:hideMark/>
          </w:tcPr>
          <w:p w:rsidR="00BF64C9" w:rsidRPr="00BF64C9" w:rsidRDefault="00BF64C9" w:rsidP="008A316D">
            <w:pPr>
              <w:widowControl/>
              <w:ind w:left="0" w:firstLineChars="0" w:firstLine="0"/>
              <w:jc w:val="left"/>
              <w:rPr>
                <w:rFonts w:ascii="宋体" w:eastAsia="宋体" w:hAnsi="宋体" w:cs="宋体"/>
                <w:color w:val="FF0000"/>
                <w:kern w:val="0"/>
                <w:szCs w:val="21"/>
              </w:rPr>
            </w:pPr>
            <w:r w:rsidRPr="00BF64C9">
              <w:rPr>
                <w:rFonts w:ascii="宋体" w:eastAsia="宋体" w:hAnsi="宋体" w:cs="宋体" w:hint="eastAsia"/>
                <w:color w:val="FF0000"/>
                <w:kern w:val="0"/>
                <w:szCs w:val="21"/>
              </w:rPr>
              <w:t>（1）符合中医药特点的管理制度和发展方针</w:t>
            </w:r>
          </w:p>
          <w:p w:rsidR="00BF64C9" w:rsidRPr="00BF64C9" w:rsidRDefault="00BF64C9" w:rsidP="008A316D">
            <w:pPr>
              <w:widowControl/>
              <w:ind w:left="0" w:firstLineChars="0" w:firstLine="0"/>
              <w:jc w:val="left"/>
              <w:rPr>
                <w:rFonts w:ascii="宋体" w:eastAsia="宋体" w:hAnsi="宋体" w:cs="宋体"/>
                <w:color w:val="FF0000"/>
                <w:kern w:val="0"/>
                <w:szCs w:val="21"/>
              </w:rPr>
            </w:pPr>
            <w:r w:rsidRPr="00BF64C9">
              <w:rPr>
                <w:rFonts w:ascii="宋体" w:eastAsia="宋体" w:hAnsi="宋体" w:cs="宋体" w:hint="eastAsia"/>
                <w:color w:val="FF0000"/>
                <w:kern w:val="0"/>
                <w:szCs w:val="21"/>
              </w:rPr>
              <w:t>（2）《中医药法》对中药保护、发展和中医药传承的规定</w:t>
            </w:r>
          </w:p>
        </w:tc>
      </w:tr>
      <w:tr w:rsidR="00BF64C9"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noWrap/>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r>
              <w:rPr>
                <w:rFonts w:ascii="宋体" w:eastAsia="宋体" w:hAnsi="宋体" w:cs="宋体" w:hint="eastAsia"/>
                <w:color w:val="000000"/>
                <w:kern w:val="0"/>
                <w:szCs w:val="21"/>
              </w:rPr>
              <w:t>3</w:t>
            </w:r>
            <w:r w:rsidRPr="00074C15">
              <w:rPr>
                <w:rFonts w:ascii="宋体" w:eastAsia="宋体" w:hAnsi="宋体" w:cs="宋体" w:hint="eastAsia"/>
                <w:color w:val="000000"/>
                <w:kern w:val="0"/>
                <w:szCs w:val="21"/>
              </w:rPr>
              <w:t>.中药创新体系建设</w:t>
            </w:r>
          </w:p>
        </w:tc>
        <w:tc>
          <w:tcPr>
            <w:tcW w:w="4111" w:type="dxa"/>
            <w:tcBorders>
              <w:top w:val="nil"/>
              <w:left w:val="nil"/>
              <w:bottom w:val="single" w:sz="4" w:space="0" w:color="auto"/>
              <w:right w:val="single" w:sz="4" w:space="0" w:color="auto"/>
            </w:tcBorders>
            <w:shd w:val="clear" w:color="auto" w:fill="auto"/>
            <w:noWrap/>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中医药创新发展规划纲要的主要内容</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（二）中药材管理</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1.中药材的生产、经营和使用规定</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（1）中药材种植养殖管理</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（2）中药材产地初加工管理</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（3）中药材自种、自釆、自用的管理要求</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2.中药材生产质量管理 规范</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GAP的基本要求和实施</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3.专业市场管理</w:t>
            </w: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（1）进入中药材专业市场经营中药材者应具备的条件</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（2）中药材专业市场管理的措施</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4.进口药材规定</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（1）进口药材的申请与审批</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（2）进口药材批件</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5.野生药材资源保护</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（1）国家重点保护野生药材物种的分级</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（2）国家重点保护野生药材釆</w:t>
            </w:r>
            <w:proofErr w:type="gramStart"/>
            <w:r w:rsidRPr="00074C15">
              <w:rPr>
                <w:rFonts w:ascii="宋体" w:eastAsia="宋体" w:hAnsi="宋体" w:cs="宋体" w:hint="eastAsia"/>
                <w:color w:val="000000"/>
                <w:kern w:val="0"/>
                <w:szCs w:val="21"/>
              </w:rPr>
              <w:t>猎管理</w:t>
            </w:r>
            <w:proofErr w:type="gramEnd"/>
            <w:r w:rsidRPr="00074C15">
              <w:rPr>
                <w:rFonts w:ascii="宋体" w:eastAsia="宋体" w:hAnsi="宋体" w:cs="宋体" w:hint="eastAsia"/>
                <w:color w:val="000000"/>
                <w:kern w:val="0"/>
                <w:szCs w:val="21"/>
              </w:rPr>
              <w:t xml:space="preserve">要求 </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（3）国家重点保护野生药材的出口管理</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（4）国家重点保护的野生药材名录</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(三）中药饮片管理</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1.生产、经营管理</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（1）中药饮片生产经营行为监管</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（2）毒性中药饮片定点生产和经营管理的规定</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2.医疗机构中药饮片的管理</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中药饮片管理要求</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(四）中成药管理</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BF64C9" w:rsidP="00CD7E7F">
            <w:pPr>
              <w:widowControl/>
              <w:ind w:left="0" w:firstLineChars="0" w:firstLine="0"/>
              <w:jc w:val="left"/>
              <w:rPr>
                <w:rFonts w:ascii="宋体" w:eastAsia="宋体" w:hAnsi="宋体" w:cs="宋体"/>
                <w:color w:val="000000"/>
                <w:kern w:val="0"/>
                <w:szCs w:val="21"/>
              </w:rPr>
            </w:pPr>
            <w:r>
              <w:rPr>
                <w:rFonts w:ascii="宋体" w:eastAsia="宋体" w:hAnsi="宋体" w:cs="宋体" w:hint="eastAsia"/>
                <w:color w:val="000000"/>
                <w:kern w:val="0"/>
                <w:szCs w:val="21"/>
              </w:rPr>
              <w:t>1.</w:t>
            </w:r>
            <w:r w:rsidR="00CD7E7F" w:rsidRPr="00074C15">
              <w:rPr>
                <w:rFonts w:ascii="宋体" w:eastAsia="宋体" w:hAnsi="宋体" w:cs="宋体" w:hint="eastAsia"/>
                <w:color w:val="000000"/>
                <w:kern w:val="0"/>
                <w:szCs w:val="21"/>
              </w:rPr>
              <w:t>中药品种保护</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（1）中药品种保护的目的和意义</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（2）《中药品种保护条例》的适用范围</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（3）中药保护品种的范围和等级划分</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（4）中药保护品种的保护措施</w:t>
            </w:r>
          </w:p>
        </w:tc>
      </w:tr>
      <w:tr w:rsidR="00BF64C9" w:rsidRPr="00074C15" w:rsidTr="00E70248">
        <w:trPr>
          <w:trHeight w:val="270"/>
          <w:jc w:val="center"/>
        </w:trPr>
        <w:tc>
          <w:tcPr>
            <w:tcW w:w="980" w:type="dxa"/>
            <w:tcBorders>
              <w:top w:val="nil"/>
              <w:left w:val="single" w:sz="4" w:space="0" w:color="auto"/>
              <w:bottom w:val="single" w:sz="4" w:space="0" w:color="000000"/>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010" w:type="dxa"/>
            <w:tcBorders>
              <w:top w:val="nil"/>
              <w:left w:val="single" w:sz="4" w:space="0" w:color="auto"/>
              <w:bottom w:val="single" w:sz="4" w:space="0" w:color="000000"/>
              <w:right w:val="single" w:sz="4" w:space="0" w:color="auto"/>
            </w:tcBorders>
            <w:vAlign w:val="center"/>
            <w:hideMark/>
          </w:tcPr>
          <w:p w:rsidR="00BF64C9" w:rsidRPr="00074C15" w:rsidRDefault="00BF64C9" w:rsidP="00CD7E7F">
            <w:pPr>
              <w:widowControl/>
              <w:ind w:left="0" w:firstLineChars="0" w:firstLine="0"/>
              <w:jc w:val="left"/>
              <w:rPr>
                <w:rFonts w:ascii="宋体" w:eastAsia="宋体" w:hAnsi="宋体" w:cs="宋体"/>
                <w:color w:val="000000"/>
                <w:kern w:val="0"/>
                <w:szCs w:val="21"/>
              </w:rPr>
            </w:pPr>
          </w:p>
        </w:tc>
        <w:tc>
          <w:tcPr>
            <w:tcW w:w="2835" w:type="dxa"/>
            <w:tcBorders>
              <w:top w:val="nil"/>
              <w:left w:val="single" w:sz="4" w:space="0" w:color="auto"/>
              <w:bottom w:val="single" w:sz="4" w:space="0" w:color="000000"/>
              <w:right w:val="single" w:sz="4" w:space="0" w:color="auto"/>
            </w:tcBorders>
            <w:vAlign w:val="center"/>
            <w:hideMark/>
          </w:tcPr>
          <w:p w:rsidR="00BF64C9" w:rsidRPr="00FD7949" w:rsidRDefault="00BF64C9" w:rsidP="00CD7E7F">
            <w:pPr>
              <w:widowControl/>
              <w:ind w:left="0" w:firstLineChars="0" w:firstLine="0"/>
              <w:jc w:val="left"/>
              <w:rPr>
                <w:rFonts w:ascii="宋体" w:eastAsia="宋体" w:hAnsi="宋体" w:cs="宋体"/>
                <w:color w:val="FF0000"/>
                <w:kern w:val="0"/>
                <w:szCs w:val="21"/>
              </w:rPr>
            </w:pPr>
            <w:r w:rsidRPr="00FD7949">
              <w:rPr>
                <w:rFonts w:ascii="宋体" w:eastAsia="宋体" w:hAnsi="宋体" w:cs="宋体" w:hint="eastAsia"/>
                <w:color w:val="FF0000"/>
                <w:kern w:val="0"/>
                <w:szCs w:val="21"/>
              </w:rPr>
              <w:t>2.医疗机构</w:t>
            </w:r>
            <w:r w:rsidR="00FD7949" w:rsidRPr="00FD7949">
              <w:rPr>
                <w:rFonts w:ascii="宋体" w:eastAsia="宋体" w:hAnsi="宋体" w:cs="宋体" w:hint="eastAsia"/>
                <w:color w:val="FF0000"/>
                <w:kern w:val="0"/>
                <w:szCs w:val="21"/>
              </w:rPr>
              <w:t>中药制剂管理</w:t>
            </w:r>
          </w:p>
        </w:tc>
        <w:tc>
          <w:tcPr>
            <w:tcW w:w="4111" w:type="dxa"/>
            <w:tcBorders>
              <w:top w:val="nil"/>
              <w:left w:val="nil"/>
              <w:bottom w:val="single" w:sz="4" w:space="0" w:color="auto"/>
              <w:right w:val="single" w:sz="4" w:space="0" w:color="auto"/>
            </w:tcBorders>
            <w:shd w:val="clear" w:color="auto" w:fill="auto"/>
            <w:noWrap/>
            <w:vAlign w:val="center"/>
            <w:hideMark/>
          </w:tcPr>
          <w:p w:rsidR="00BF64C9" w:rsidRPr="00FD7949" w:rsidRDefault="00FD7949" w:rsidP="00CD7E7F">
            <w:pPr>
              <w:widowControl/>
              <w:ind w:left="0" w:firstLineChars="0" w:firstLine="0"/>
              <w:jc w:val="left"/>
              <w:rPr>
                <w:rFonts w:ascii="宋体" w:eastAsia="宋体" w:hAnsi="宋体" w:cs="宋体"/>
                <w:color w:val="FF0000"/>
                <w:kern w:val="0"/>
                <w:szCs w:val="21"/>
              </w:rPr>
            </w:pPr>
            <w:r w:rsidRPr="00FD7949">
              <w:rPr>
                <w:rFonts w:ascii="宋体" w:eastAsia="宋体" w:hAnsi="宋体" w:cs="宋体" w:hint="eastAsia"/>
                <w:color w:val="FF0000"/>
                <w:kern w:val="0"/>
                <w:szCs w:val="21"/>
              </w:rPr>
              <w:t>（1）中药制剂配制和使用要求</w:t>
            </w:r>
          </w:p>
          <w:p w:rsidR="00FD7949" w:rsidRPr="00FD7949" w:rsidRDefault="00FD7949" w:rsidP="00CD7E7F">
            <w:pPr>
              <w:widowControl/>
              <w:ind w:left="0" w:firstLineChars="0" w:firstLine="0"/>
              <w:jc w:val="left"/>
              <w:rPr>
                <w:rFonts w:ascii="宋体" w:eastAsia="宋体" w:hAnsi="宋体" w:cs="宋体"/>
                <w:color w:val="FF0000"/>
                <w:kern w:val="0"/>
                <w:szCs w:val="21"/>
              </w:rPr>
            </w:pPr>
            <w:r w:rsidRPr="00FD7949">
              <w:rPr>
                <w:rFonts w:ascii="宋体" w:eastAsia="宋体" w:hAnsi="宋体" w:cs="宋体" w:hint="eastAsia"/>
                <w:color w:val="FF0000"/>
                <w:kern w:val="0"/>
                <w:szCs w:val="21"/>
              </w:rPr>
              <w:t>（2）医疗机构中药制剂委托生产要求</w:t>
            </w:r>
          </w:p>
        </w:tc>
      </w:tr>
      <w:tr w:rsidR="00CD7E7F" w:rsidRPr="00074C15" w:rsidTr="00E70248">
        <w:trPr>
          <w:trHeight w:val="540"/>
          <w:jc w:val="center"/>
        </w:trPr>
        <w:tc>
          <w:tcPr>
            <w:tcW w:w="980"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CD7E7F" w:rsidRPr="00074C15" w:rsidRDefault="00CD7E7F" w:rsidP="00CD7E7F">
            <w:pPr>
              <w:widowControl/>
              <w:ind w:left="0" w:firstLineChars="0" w:firstLine="0"/>
              <w:jc w:val="center"/>
              <w:rPr>
                <w:rFonts w:ascii="宋体" w:eastAsia="宋体" w:hAnsi="宋体" w:cs="宋体"/>
                <w:color w:val="000000"/>
                <w:kern w:val="0"/>
                <w:szCs w:val="21"/>
              </w:rPr>
            </w:pPr>
            <w:r w:rsidRPr="00074C15">
              <w:rPr>
                <w:rFonts w:ascii="宋体" w:eastAsia="宋体" w:hAnsi="宋体" w:cs="宋体" w:hint="eastAsia"/>
                <w:color w:val="000000"/>
                <w:kern w:val="0"/>
                <w:szCs w:val="21"/>
              </w:rPr>
              <w:t>七  特殊管理的药品管理</w:t>
            </w:r>
          </w:p>
        </w:tc>
        <w:tc>
          <w:tcPr>
            <w:tcW w:w="2010"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(一）麻醉药品、精神药品的管理</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1.麻醉药品、精神药品的界定和管理部门</w:t>
            </w: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（1）麻醉药品和精神药品的界定和专有标志</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（2）麻醉药品和精神药品的管理部门、职责</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2.麻醉药品和精神药品目录</w:t>
            </w: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我国生产和使用的麻醉药品和精神药品品种</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3.麻醉药品和精神药品生产</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（1）生产总量控制</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（2）定点生产和渠道限制</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4.麻醉药品和精神药品经营</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（1）定点经营企业必备条件</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（2）定点经营资格审批</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（3）购销和零售管理</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5.麻醉药品和精神药品使用</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（1）使用审批和印鉴卡管理</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（2）处方资格及处方管理</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（3）借用和配制规定</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6.麻醉药品和精神药品储存与运输</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（1）麻醉药品与第一类精神药品的储存</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（2）第二类精神药品的储存</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（3）运输和邮寄管理</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（4）企业间药品运输信息管理要求</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(二）医疗用毒性药品的管理</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1.医疗用毒性药品的界定和品种</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（1）医疗用毒性药品界定和专用标志</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（2）医疗用毒性药品的品种</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2.生产、经营管理</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（1）生产、经营资格管理</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（2）毒性药品的生产管理</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（3）储存与运输要求</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3.使用管理</w:t>
            </w: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（1）医疗机构、零售药店供应和调配规定</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（2）科研和教学单位所需毒性药品的调配 规定</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(三）药品类易制毒化学品管理</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1.药品类易制毒化学品的界定与分类</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（1）药品类易制毒化学品界定</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（2）药品类易制毒化学品品种与分类</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2.药品类易制毒化学品的流通与使用管理</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药品类易制毒化学品的购销要求</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(四）含特殊药品的复方制剂管理</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1.含麻醉药品、精神药品复方制剂的管理</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（1）含特殊药品复方制剂的品种范围</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（2）含特殊药品复方制剂的经营管理</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2.含麻黄碱类复方制剂的管理</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（1）经营行为管理</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（2）销售管理</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(五）兴奋剂的管理</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1.兴奋剂的界定和分类</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（1）兴奋剂的界定</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（2）兴奋剂目录和分类</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2.兴奋剂销售使用管理</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（1）含兴奋剂药品标签和说明书管理</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（2）蛋白同化制剂、肽类激素的销售及使用管理</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(六）疫苗的管理</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1.疫苗的流通管理</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（1）界定和分类</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FD7949">
            <w:pPr>
              <w:widowControl/>
              <w:ind w:left="0" w:firstLineChars="0" w:firstLine="0"/>
              <w:jc w:val="left"/>
              <w:rPr>
                <w:rFonts w:ascii="宋体" w:eastAsia="宋体" w:hAnsi="宋体" w:cs="宋体"/>
                <w:color w:val="000000"/>
                <w:kern w:val="0"/>
                <w:szCs w:val="21"/>
              </w:rPr>
            </w:pPr>
            <w:r w:rsidRPr="00FD7949">
              <w:rPr>
                <w:rFonts w:ascii="宋体" w:eastAsia="宋体" w:hAnsi="宋体" w:cs="宋体" w:hint="eastAsia"/>
                <w:color w:val="FF0000"/>
                <w:kern w:val="0"/>
                <w:szCs w:val="21"/>
              </w:rPr>
              <w:t>（2）</w:t>
            </w:r>
            <w:r w:rsidR="00FD7949" w:rsidRPr="00FD7949">
              <w:rPr>
                <w:rFonts w:ascii="宋体" w:eastAsia="宋体" w:hAnsi="宋体" w:cs="宋体" w:hint="eastAsia"/>
                <w:color w:val="FF0000"/>
                <w:kern w:val="0"/>
                <w:szCs w:val="21"/>
              </w:rPr>
              <w:t>疫苗流通方式改革和采购、供应、配送要求</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FD7949" w:rsidRDefault="00CD7E7F" w:rsidP="00FD7949">
            <w:pPr>
              <w:widowControl/>
              <w:ind w:left="0" w:firstLineChars="0" w:firstLine="0"/>
              <w:jc w:val="left"/>
              <w:rPr>
                <w:rFonts w:ascii="宋体" w:eastAsia="宋体" w:hAnsi="宋体" w:cs="宋体"/>
                <w:color w:val="FF0000"/>
                <w:kern w:val="0"/>
                <w:szCs w:val="21"/>
              </w:rPr>
            </w:pPr>
            <w:r w:rsidRPr="00FD7949">
              <w:rPr>
                <w:rFonts w:ascii="宋体" w:eastAsia="宋体" w:hAnsi="宋体" w:cs="宋体" w:hint="eastAsia"/>
                <w:color w:val="FF0000"/>
                <w:kern w:val="0"/>
                <w:szCs w:val="21"/>
              </w:rPr>
              <w:t>（3）疫苗</w:t>
            </w:r>
            <w:r w:rsidR="00FD7949" w:rsidRPr="00FD7949">
              <w:rPr>
                <w:rFonts w:ascii="宋体" w:eastAsia="宋体" w:hAnsi="宋体" w:cs="宋体" w:hint="eastAsia"/>
                <w:color w:val="FF0000"/>
                <w:kern w:val="0"/>
                <w:szCs w:val="21"/>
              </w:rPr>
              <w:t>全程追溯制度和全程冷链储运管理制度</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2.疫苗的监督管理</w:t>
            </w: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发现假劣或者质量可疑的疫苗的处理措施</w:t>
            </w:r>
          </w:p>
        </w:tc>
      </w:tr>
      <w:tr w:rsidR="00CD7E7F" w:rsidRPr="00074C15" w:rsidTr="00E70248">
        <w:trPr>
          <w:trHeight w:val="270"/>
          <w:jc w:val="center"/>
        </w:trPr>
        <w:tc>
          <w:tcPr>
            <w:tcW w:w="980"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CD7E7F" w:rsidRPr="00074C15" w:rsidRDefault="00CD7E7F" w:rsidP="00CD7E7F">
            <w:pPr>
              <w:widowControl/>
              <w:ind w:left="0" w:firstLineChars="0" w:firstLine="0"/>
              <w:jc w:val="center"/>
              <w:rPr>
                <w:rFonts w:ascii="宋体" w:eastAsia="宋体" w:hAnsi="宋体" w:cs="宋体"/>
                <w:color w:val="000000"/>
                <w:kern w:val="0"/>
                <w:szCs w:val="21"/>
              </w:rPr>
            </w:pPr>
            <w:r w:rsidRPr="00074C15">
              <w:rPr>
                <w:rFonts w:ascii="宋体" w:eastAsia="宋体" w:hAnsi="宋体" w:cs="宋体" w:hint="eastAsia"/>
                <w:color w:val="000000"/>
                <w:kern w:val="0"/>
                <w:szCs w:val="21"/>
              </w:rPr>
              <w:t>八  药品标准与药品质量监督检验</w:t>
            </w:r>
          </w:p>
        </w:tc>
        <w:tc>
          <w:tcPr>
            <w:tcW w:w="20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(一）药品标准管理</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药品标准与国家药品标</w:t>
            </w:r>
            <w:r w:rsidR="00FD7949">
              <w:rPr>
                <w:rFonts w:ascii="宋体" w:eastAsia="宋体" w:hAnsi="宋体" w:cs="宋体" w:hint="eastAsia"/>
                <w:color w:val="000000"/>
                <w:kern w:val="0"/>
                <w:szCs w:val="21"/>
              </w:rPr>
              <w:t>准</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（1）药品标准分类和效力</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（2）国家药品标准界定、类别</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（3）药品标准的制定原则</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(二）药品说明书和标签管理</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1.药品说明书和标签基本要求</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（1）药品说明书和标签的界定和作用</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（2）药品说明书、标签印制和文字表述要求</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（3）药品名称和注册商标的标注和使用要求</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（4）外用药品的标识</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2.药品说明书管理规定</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（1）说明书的编写、修改要求</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（2）药品说明书的编写要点</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（3）药品说明书格式和书写要求的基本内容</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3.药品标签管理规定</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（1）药品标签的分类和标示的内容</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（2）同品种药品标签的规定</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（3）药品标签上药品有效期的规定</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（三）药品质量监督检验和药品质量公告</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1.药品质量监督检验和检验机构</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（1）药品质量监督检验的界定与性质</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（2）药品质量监督检验机构</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2.药品质量监督检验的类型</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抽查检验、注册检验、指定检验和复验</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3.药品质量公告</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（1）药品质量公告界定与作用</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（2）发布权限和发布内容</w:t>
            </w:r>
          </w:p>
        </w:tc>
      </w:tr>
      <w:tr w:rsidR="00CD7E7F" w:rsidRPr="00074C15" w:rsidTr="00E70248">
        <w:trPr>
          <w:trHeight w:val="270"/>
          <w:jc w:val="center"/>
        </w:trPr>
        <w:tc>
          <w:tcPr>
            <w:tcW w:w="980"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CD7E7F" w:rsidRPr="00074C15" w:rsidRDefault="00CD7E7F" w:rsidP="00CD7E7F">
            <w:pPr>
              <w:widowControl/>
              <w:ind w:left="0" w:firstLineChars="0" w:firstLine="0"/>
              <w:jc w:val="center"/>
              <w:rPr>
                <w:rFonts w:ascii="宋体" w:eastAsia="宋体" w:hAnsi="宋体" w:cs="宋体"/>
                <w:color w:val="000000"/>
                <w:kern w:val="0"/>
                <w:szCs w:val="21"/>
              </w:rPr>
            </w:pPr>
            <w:r w:rsidRPr="00074C15">
              <w:rPr>
                <w:rFonts w:ascii="宋体" w:eastAsia="宋体" w:hAnsi="宋体" w:cs="宋体" w:hint="eastAsia"/>
                <w:color w:val="000000"/>
                <w:kern w:val="0"/>
                <w:szCs w:val="21"/>
              </w:rPr>
              <w:lastRenderedPageBreak/>
              <w:t>九  药品广告管理与消费者权益保护</w:t>
            </w:r>
          </w:p>
        </w:tc>
        <w:tc>
          <w:tcPr>
            <w:tcW w:w="20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(一）药品广告管理</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1.药品广告的审批</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（1）药品广告的界定</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（2）药品广告的申请、审查与发布</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2.药品广告的内容</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药品广告内容的要求</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3.药品广告的检查</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药品广告检查内容和方式</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4.法律责任</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违反药品广告的法律责任</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（二）反不正当竞争法</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不正当竞争行为</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（1）反不正当竞争的界定</w:t>
            </w:r>
          </w:p>
        </w:tc>
      </w:tr>
      <w:tr w:rsidR="00CD7E7F" w:rsidRPr="00074C15" w:rsidTr="00E70248">
        <w:trPr>
          <w:trHeight w:val="108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（2）混淆行为、限制竞争行为、商业贿赂行为、虚假宣传行为、侵犯商业秘密、低价倾销行为、不正当有奖销售、诋毁商誉行为的认定</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（三）消费者权益保护</w:t>
            </w:r>
          </w:p>
        </w:tc>
        <w:tc>
          <w:tcPr>
            <w:tcW w:w="2835"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1.法律适用</w:t>
            </w: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消费者的界定和消费者权益保护法的适用范围</w:t>
            </w:r>
          </w:p>
        </w:tc>
      </w:tr>
      <w:tr w:rsidR="00CD7E7F" w:rsidRPr="00074C15" w:rsidTr="00E70248">
        <w:trPr>
          <w:trHeight w:val="81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2.消费者的权益</w:t>
            </w: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安全保障权、真情知悉权、自主选择权、公平交易权、获取赔偿权、结社权、知识获取权、受尊重权、监督批评权</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3.经营者的义务</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经营者应履行的义务</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4.消费者权益的保护</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消费者权益保护的措施</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5.争议的解决</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 xml:space="preserve">（1）争议解决的途径 </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（2）争议解决的特别规则</w:t>
            </w:r>
          </w:p>
        </w:tc>
      </w:tr>
      <w:tr w:rsidR="00CD7E7F" w:rsidRPr="00074C15" w:rsidTr="00E70248">
        <w:trPr>
          <w:trHeight w:val="270"/>
          <w:jc w:val="center"/>
        </w:trPr>
        <w:tc>
          <w:tcPr>
            <w:tcW w:w="980"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CD7E7F" w:rsidRPr="00074C15" w:rsidRDefault="00CD7E7F" w:rsidP="00CD7E7F">
            <w:pPr>
              <w:widowControl/>
              <w:ind w:left="0" w:firstLineChars="0" w:firstLine="0"/>
              <w:jc w:val="center"/>
              <w:rPr>
                <w:rFonts w:ascii="宋体" w:eastAsia="宋体" w:hAnsi="宋体" w:cs="宋体"/>
                <w:color w:val="000000"/>
                <w:kern w:val="0"/>
                <w:szCs w:val="21"/>
              </w:rPr>
            </w:pPr>
            <w:r w:rsidRPr="00074C15">
              <w:rPr>
                <w:rFonts w:ascii="宋体" w:eastAsia="宋体" w:hAnsi="宋体" w:cs="宋体" w:hint="eastAsia"/>
                <w:color w:val="000000"/>
                <w:kern w:val="0"/>
                <w:szCs w:val="21"/>
              </w:rPr>
              <w:t>十  药品安全法律责任</w:t>
            </w:r>
          </w:p>
        </w:tc>
        <w:tc>
          <w:tcPr>
            <w:tcW w:w="2010"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(一）药品安全法律责任与特征</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药品安全法律责任界定和种类</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 xml:space="preserve">（1）药品安全法律责任的界定 </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（2）药品安全法律责任的种</w:t>
            </w:r>
            <w:r w:rsidR="00FD7949">
              <w:rPr>
                <w:rFonts w:ascii="宋体" w:eastAsia="宋体" w:hAnsi="宋体" w:cs="宋体" w:hint="eastAsia"/>
                <w:color w:val="000000"/>
                <w:kern w:val="0"/>
                <w:szCs w:val="21"/>
              </w:rPr>
              <w:t>类</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（二）生产、销售假药、劣药的法律责任</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1.生产、销售假药的法律责任</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（1）假药的认定</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 xml:space="preserve">（2）生产、销售假药的行政责任 </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（3）生产、销售假药的刑事责任</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2.生产、销售劣药的法律责任</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（1）劣药的认定</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 xml:space="preserve">（2）生产、销售劣药的行政责任 </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（3）生产、销售劣药的刑事责任</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（三）违反药品监督管理规定的法律责任</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1.无证生产、经营相关的法律责任</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（1）无证生产、经营药品的法律责任</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（2）从无证生产、经营企业购入药品的法律责任</w:t>
            </w:r>
          </w:p>
        </w:tc>
      </w:tr>
      <w:tr w:rsidR="00CD7E7F" w:rsidRPr="00074C15" w:rsidTr="00E70248">
        <w:trPr>
          <w:trHeight w:val="81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2.违反药品质量管理规范的法律责任</w:t>
            </w: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未按照规定实施《药品生产质量管理规范》、《药品经营质量管理规范》的法律责</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3.许可证、批准证明文件相关的法律责任</w:t>
            </w: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（1）伪造、变造、买卖、出租、出借许可证或者药品批准证明文件的法律责任</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（2）骗取许可证或批准证明文件的法律责任</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4.药品商业贿赂行为的法律责任</w:t>
            </w: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（1）药品购销活动中暗中给予、收受回扣或者其他利益的法律责任</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（2）药品购销活动中收受财物或者其他利益的法律责任</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5.违反药品不良反应报告和监测规定的法律责任</w:t>
            </w: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药品生产、经营和使用单位违反药品不良反应报告和监测规定的法律责任</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6.违反药品召回管理规定的法律责任</w:t>
            </w: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药品生产、经营和使用单位不履行与召回相关义务的法律责任</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7.其他违反药品监督管理规定行为的法律责任</w:t>
            </w: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（1）违反进口药品登记备案管理制度的法律责任</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（2）医疗机构向市场销售制剂的法律责任</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 药品经营违反购销记录要求、药品销售行为规定的法律责任</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（4）违反药品标识管理规定的法律责任</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(四）违反特殊管理的药品管理规定的法律责任</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1.违反麻醉药品和精神药品管理规定的法律责任</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 xml:space="preserve">（1）定点生产企业的法律责任 </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 xml:space="preserve">（2）经营企业的法律责任 </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（3）医疗机构的法律责任</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（4）执业医师的法律责任</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（5）处方调配人、核对人的法律责任</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（6）药品监管部门和卫生主管部门的法律责任</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2.违反药品类易制毒化学品管理规定的法律责任</w:t>
            </w: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 xml:space="preserve">（1）走私、非法买卖麻黄碱类复方制剂等行为的法律责任 </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（2）违反药品类易制毒化学品管理规定的法律责任</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3.违反毒性药品管理规定的法律责任</w:t>
            </w: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擅自生产、收购、经营毒性药品的法律责任</w:t>
            </w:r>
          </w:p>
        </w:tc>
      </w:tr>
      <w:tr w:rsidR="00FD7949" w:rsidRPr="00074C15" w:rsidTr="00DC6F40">
        <w:trPr>
          <w:trHeight w:val="1728"/>
          <w:jc w:val="center"/>
        </w:trPr>
        <w:tc>
          <w:tcPr>
            <w:tcW w:w="980" w:type="dxa"/>
            <w:vMerge w:val="restart"/>
            <w:tcBorders>
              <w:top w:val="nil"/>
              <w:left w:val="single" w:sz="4" w:space="0" w:color="auto"/>
              <w:right w:val="single" w:sz="4" w:space="0" w:color="auto"/>
            </w:tcBorders>
            <w:vAlign w:val="center"/>
            <w:hideMark/>
          </w:tcPr>
          <w:p w:rsidR="00FD7949" w:rsidRPr="00074C15" w:rsidRDefault="00FD7949" w:rsidP="00CD7E7F">
            <w:pPr>
              <w:widowControl/>
              <w:ind w:left="0" w:firstLineChars="0" w:firstLine="0"/>
              <w:jc w:val="left"/>
              <w:rPr>
                <w:rFonts w:ascii="宋体" w:eastAsia="宋体" w:hAnsi="宋体" w:cs="宋体"/>
                <w:color w:val="000000"/>
                <w:kern w:val="0"/>
                <w:szCs w:val="21"/>
              </w:rPr>
            </w:pPr>
          </w:p>
        </w:tc>
        <w:tc>
          <w:tcPr>
            <w:tcW w:w="2010" w:type="dxa"/>
            <w:vMerge w:val="restart"/>
            <w:tcBorders>
              <w:top w:val="nil"/>
              <w:left w:val="single" w:sz="4" w:space="0" w:color="auto"/>
              <w:right w:val="single" w:sz="4" w:space="0" w:color="auto"/>
            </w:tcBorders>
            <w:vAlign w:val="center"/>
            <w:hideMark/>
          </w:tcPr>
          <w:p w:rsidR="00FD7949" w:rsidRPr="00FD7949" w:rsidRDefault="00FD7949" w:rsidP="00CD7E7F">
            <w:pPr>
              <w:widowControl/>
              <w:ind w:left="0" w:firstLineChars="0" w:firstLine="0"/>
              <w:jc w:val="left"/>
              <w:rPr>
                <w:rFonts w:ascii="宋体" w:eastAsia="宋体" w:hAnsi="宋体" w:cs="宋体"/>
                <w:color w:val="FF0000"/>
                <w:kern w:val="0"/>
                <w:szCs w:val="21"/>
              </w:rPr>
            </w:pPr>
            <w:r w:rsidRPr="00FD7949">
              <w:rPr>
                <w:rFonts w:ascii="宋体" w:eastAsia="宋体" w:hAnsi="宋体" w:cs="宋体" w:hint="eastAsia"/>
                <w:color w:val="FF0000"/>
                <w:kern w:val="0"/>
                <w:szCs w:val="21"/>
              </w:rPr>
              <w:t>（五）违反中医药法相关规定的法律责任</w:t>
            </w:r>
          </w:p>
        </w:tc>
        <w:tc>
          <w:tcPr>
            <w:tcW w:w="2835" w:type="dxa"/>
            <w:tcBorders>
              <w:top w:val="nil"/>
              <w:left w:val="nil"/>
              <w:bottom w:val="single" w:sz="4" w:space="0" w:color="auto"/>
              <w:right w:val="single" w:sz="4" w:space="0" w:color="auto"/>
            </w:tcBorders>
            <w:shd w:val="clear" w:color="auto" w:fill="auto"/>
            <w:vAlign w:val="center"/>
            <w:hideMark/>
          </w:tcPr>
          <w:p w:rsidR="00DC6F40" w:rsidRPr="00FD7949" w:rsidRDefault="00FD7949" w:rsidP="00CD7E7F">
            <w:pPr>
              <w:widowControl/>
              <w:ind w:left="0" w:firstLineChars="0" w:firstLine="0"/>
              <w:jc w:val="left"/>
              <w:rPr>
                <w:rFonts w:ascii="宋体" w:eastAsia="宋体" w:hAnsi="宋体" w:cs="宋体"/>
                <w:color w:val="FF0000"/>
                <w:kern w:val="0"/>
                <w:szCs w:val="21"/>
              </w:rPr>
            </w:pPr>
            <w:r w:rsidRPr="00FD7949">
              <w:rPr>
                <w:rFonts w:ascii="宋体" w:eastAsia="宋体" w:hAnsi="宋体" w:cs="宋体" w:hint="eastAsia"/>
                <w:color w:val="FF0000"/>
                <w:kern w:val="0"/>
                <w:szCs w:val="21"/>
              </w:rPr>
              <w:t>1.违反举办中医诊所、炮制中药饮片、委托配制中药制剂备案管理规定的法律责任</w:t>
            </w:r>
          </w:p>
        </w:tc>
        <w:tc>
          <w:tcPr>
            <w:tcW w:w="4111" w:type="dxa"/>
            <w:tcBorders>
              <w:top w:val="nil"/>
              <w:left w:val="nil"/>
              <w:right w:val="single" w:sz="4" w:space="0" w:color="auto"/>
            </w:tcBorders>
            <w:shd w:val="clear" w:color="auto" w:fill="auto"/>
            <w:vAlign w:val="center"/>
            <w:hideMark/>
          </w:tcPr>
          <w:p w:rsidR="00FD7949" w:rsidRPr="00FD7949" w:rsidRDefault="00FD7949" w:rsidP="00CD7E7F">
            <w:pPr>
              <w:widowControl/>
              <w:ind w:left="0" w:firstLineChars="0" w:firstLine="0"/>
              <w:jc w:val="left"/>
              <w:rPr>
                <w:rFonts w:ascii="宋体" w:eastAsia="宋体" w:hAnsi="宋体" w:cs="宋体"/>
                <w:color w:val="FF0000"/>
                <w:kern w:val="0"/>
                <w:szCs w:val="21"/>
              </w:rPr>
            </w:pPr>
            <w:r w:rsidRPr="00FD7949">
              <w:rPr>
                <w:rFonts w:ascii="宋体" w:eastAsia="宋体" w:hAnsi="宋体" w:cs="宋体" w:hint="eastAsia"/>
                <w:color w:val="FF0000"/>
                <w:kern w:val="0"/>
                <w:szCs w:val="21"/>
              </w:rPr>
              <w:t>（1）应备案而未备案，或者备案时提供虚假材料的法律责任</w:t>
            </w:r>
          </w:p>
          <w:p w:rsidR="00FD7949" w:rsidRPr="00FD7949" w:rsidRDefault="00FD7949" w:rsidP="00CD7E7F">
            <w:pPr>
              <w:widowControl/>
              <w:ind w:left="0" w:firstLineChars="0" w:firstLine="0"/>
              <w:jc w:val="left"/>
              <w:rPr>
                <w:rFonts w:ascii="宋体" w:eastAsia="宋体" w:hAnsi="宋体" w:cs="宋体"/>
                <w:color w:val="FF0000"/>
                <w:kern w:val="0"/>
                <w:szCs w:val="21"/>
              </w:rPr>
            </w:pPr>
            <w:r w:rsidRPr="00FD7949">
              <w:rPr>
                <w:rFonts w:ascii="宋体" w:eastAsia="宋体" w:hAnsi="宋体" w:cs="宋体" w:hint="eastAsia"/>
                <w:color w:val="FF0000"/>
                <w:kern w:val="0"/>
                <w:szCs w:val="21"/>
              </w:rPr>
              <w:t>（2）应用传统工艺配制中药制剂未依照规定备案或未按照备案材料载明的要求配制中药制剂的处罚</w:t>
            </w:r>
          </w:p>
        </w:tc>
      </w:tr>
      <w:tr w:rsidR="00FD7949" w:rsidRPr="00074C15" w:rsidTr="00DC6F40">
        <w:trPr>
          <w:trHeight w:val="50"/>
          <w:jc w:val="center"/>
        </w:trPr>
        <w:tc>
          <w:tcPr>
            <w:tcW w:w="980" w:type="dxa"/>
            <w:vMerge/>
            <w:tcBorders>
              <w:left w:val="single" w:sz="4" w:space="0" w:color="auto"/>
              <w:right w:val="single" w:sz="4" w:space="0" w:color="auto"/>
            </w:tcBorders>
            <w:vAlign w:val="center"/>
            <w:hideMark/>
          </w:tcPr>
          <w:p w:rsidR="00FD7949" w:rsidRPr="00074C15" w:rsidRDefault="00FD7949" w:rsidP="00CD7E7F">
            <w:pPr>
              <w:widowControl/>
              <w:ind w:left="0" w:firstLineChars="0" w:firstLine="0"/>
              <w:jc w:val="left"/>
              <w:rPr>
                <w:rFonts w:ascii="宋体" w:eastAsia="宋体" w:hAnsi="宋体" w:cs="宋体"/>
                <w:color w:val="000000"/>
                <w:kern w:val="0"/>
                <w:szCs w:val="21"/>
              </w:rPr>
            </w:pPr>
          </w:p>
        </w:tc>
        <w:tc>
          <w:tcPr>
            <w:tcW w:w="2010" w:type="dxa"/>
            <w:vMerge/>
            <w:tcBorders>
              <w:left w:val="single" w:sz="4" w:space="0" w:color="auto"/>
              <w:right w:val="single" w:sz="4" w:space="0" w:color="auto"/>
            </w:tcBorders>
            <w:vAlign w:val="center"/>
            <w:hideMark/>
          </w:tcPr>
          <w:p w:rsidR="00FD7949" w:rsidRPr="00FD7949" w:rsidRDefault="00FD7949" w:rsidP="00CD7E7F">
            <w:pPr>
              <w:widowControl/>
              <w:ind w:left="0" w:firstLineChars="0" w:firstLine="0"/>
              <w:jc w:val="left"/>
              <w:rPr>
                <w:rFonts w:ascii="宋体" w:eastAsia="宋体" w:hAnsi="宋体" w:cs="宋体"/>
                <w:color w:val="FF0000"/>
                <w:kern w:val="0"/>
                <w:szCs w:val="21"/>
              </w:rPr>
            </w:pPr>
          </w:p>
        </w:tc>
        <w:tc>
          <w:tcPr>
            <w:tcW w:w="2835" w:type="dxa"/>
            <w:vMerge w:val="restart"/>
            <w:tcBorders>
              <w:top w:val="nil"/>
              <w:left w:val="nil"/>
              <w:right w:val="single" w:sz="4" w:space="0" w:color="auto"/>
            </w:tcBorders>
            <w:shd w:val="clear" w:color="auto" w:fill="auto"/>
            <w:vAlign w:val="center"/>
            <w:hideMark/>
          </w:tcPr>
          <w:p w:rsidR="00FD7949" w:rsidRPr="00FD7949" w:rsidRDefault="00FD7949" w:rsidP="00CD7E7F">
            <w:pPr>
              <w:widowControl/>
              <w:ind w:left="0" w:firstLineChars="0" w:firstLine="0"/>
              <w:jc w:val="left"/>
              <w:rPr>
                <w:rFonts w:ascii="宋体" w:eastAsia="宋体" w:hAnsi="宋体" w:cs="宋体"/>
                <w:color w:val="FF0000"/>
                <w:kern w:val="0"/>
                <w:szCs w:val="21"/>
              </w:rPr>
            </w:pPr>
            <w:r w:rsidRPr="00FD7949">
              <w:rPr>
                <w:rFonts w:ascii="宋体" w:eastAsia="宋体" w:hAnsi="宋体" w:cs="宋体" w:hint="eastAsia"/>
                <w:color w:val="FF0000"/>
                <w:kern w:val="0"/>
                <w:szCs w:val="21"/>
              </w:rPr>
              <w:t>2.中药材种植过程中使用剧毒、高毒农药的法律责任</w:t>
            </w:r>
          </w:p>
        </w:tc>
        <w:tc>
          <w:tcPr>
            <w:tcW w:w="4111" w:type="dxa"/>
            <w:tcBorders>
              <w:left w:val="nil"/>
              <w:bottom w:val="single" w:sz="4" w:space="0" w:color="auto"/>
              <w:right w:val="single" w:sz="4" w:space="0" w:color="auto"/>
            </w:tcBorders>
            <w:shd w:val="clear" w:color="auto" w:fill="auto"/>
            <w:vAlign w:val="center"/>
            <w:hideMark/>
          </w:tcPr>
          <w:p w:rsidR="00FD7949" w:rsidRPr="00FD7949" w:rsidRDefault="00FD7949" w:rsidP="00CD7E7F">
            <w:pPr>
              <w:widowControl/>
              <w:ind w:left="0" w:firstLineChars="0" w:firstLine="0"/>
              <w:jc w:val="left"/>
              <w:rPr>
                <w:rFonts w:ascii="宋体" w:eastAsia="宋体" w:hAnsi="宋体" w:cs="宋体"/>
                <w:color w:val="FF0000"/>
                <w:kern w:val="0"/>
                <w:szCs w:val="21"/>
              </w:rPr>
            </w:pPr>
          </w:p>
        </w:tc>
      </w:tr>
      <w:tr w:rsidR="00FD7949" w:rsidRPr="00074C15" w:rsidTr="000E1D88">
        <w:trPr>
          <w:trHeight w:val="225"/>
          <w:jc w:val="center"/>
        </w:trPr>
        <w:tc>
          <w:tcPr>
            <w:tcW w:w="980" w:type="dxa"/>
            <w:vMerge/>
            <w:tcBorders>
              <w:left w:val="single" w:sz="4" w:space="0" w:color="auto"/>
              <w:bottom w:val="single" w:sz="4" w:space="0" w:color="000000"/>
              <w:right w:val="single" w:sz="4" w:space="0" w:color="auto"/>
            </w:tcBorders>
            <w:vAlign w:val="center"/>
            <w:hideMark/>
          </w:tcPr>
          <w:p w:rsidR="00FD7949" w:rsidRPr="00074C15" w:rsidRDefault="00FD7949" w:rsidP="00CD7E7F">
            <w:pPr>
              <w:widowControl/>
              <w:ind w:left="0" w:firstLineChars="0" w:firstLine="0"/>
              <w:jc w:val="left"/>
              <w:rPr>
                <w:rFonts w:ascii="宋体" w:eastAsia="宋体" w:hAnsi="宋体" w:cs="宋体"/>
                <w:color w:val="000000"/>
                <w:kern w:val="0"/>
                <w:szCs w:val="21"/>
              </w:rPr>
            </w:pPr>
          </w:p>
        </w:tc>
        <w:tc>
          <w:tcPr>
            <w:tcW w:w="2010" w:type="dxa"/>
            <w:vMerge/>
            <w:tcBorders>
              <w:left w:val="single" w:sz="4" w:space="0" w:color="auto"/>
              <w:bottom w:val="single" w:sz="4" w:space="0" w:color="000000"/>
              <w:right w:val="single" w:sz="4" w:space="0" w:color="auto"/>
            </w:tcBorders>
            <w:vAlign w:val="center"/>
            <w:hideMark/>
          </w:tcPr>
          <w:p w:rsidR="00FD7949" w:rsidRPr="00FD7949" w:rsidRDefault="00FD7949" w:rsidP="00CD7E7F">
            <w:pPr>
              <w:widowControl/>
              <w:ind w:left="0" w:firstLineChars="0" w:firstLine="0"/>
              <w:jc w:val="left"/>
              <w:rPr>
                <w:rFonts w:ascii="宋体" w:eastAsia="宋体" w:hAnsi="宋体" w:cs="宋体"/>
                <w:color w:val="FF0000"/>
                <w:kern w:val="0"/>
                <w:szCs w:val="21"/>
              </w:rPr>
            </w:pPr>
          </w:p>
        </w:tc>
        <w:tc>
          <w:tcPr>
            <w:tcW w:w="2835" w:type="dxa"/>
            <w:vMerge/>
            <w:tcBorders>
              <w:left w:val="nil"/>
              <w:bottom w:val="single" w:sz="4" w:space="0" w:color="auto"/>
              <w:right w:val="single" w:sz="4" w:space="0" w:color="auto"/>
            </w:tcBorders>
            <w:shd w:val="clear" w:color="auto" w:fill="auto"/>
            <w:vAlign w:val="center"/>
            <w:hideMark/>
          </w:tcPr>
          <w:p w:rsidR="00FD7949" w:rsidRPr="00FD7949" w:rsidRDefault="00FD7949" w:rsidP="00CD7E7F">
            <w:pPr>
              <w:widowControl/>
              <w:ind w:left="0" w:firstLineChars="0" w:firstLine="0"/>
              <w:jc w:val="left"/>
              <w:rPr>
                <w:rFonts w:ascii="宋体" w:eastAsia="宋体" w:hAnsi="宋体" w:cs="宋体"/>
                <w:color w:val="FF0000"/>
                <w:kern w:val="0"/>
                <w:szCs w:val="21"/>
              </w:rPr>
            </w:pPr>
          </w:p>
        </w:tc>
        <w:tc>
          <w:tcPr>
            <w:tcW w:w="4111" w:type="dxa"/>
            <w:tcBorders>
              <w:left w:val="nil"/>
              <w:bottom w:val="single" w:sz="4" w:space="0" w:color="auto"/>
              <w:right w:val="single" w:sz="4" w:space="0" w:color="auto"/>
            </w:tcBorders>
            <w:shd w:val="clear" w:color="auto" w:fill="auto"/>
            <w:vAlign w:val="center"/>
            <w:hideMark/>
          </w:tcPr>
          <w:p w:rsidR="00FD7949" w:rsidRPr="00FD7949" w:rsidRDefault="00FD7949" w:rsidP="00CD7E7F">
            <w:pPr>
              <w:widowControl/>
              <w:ind w:left="0" w:firstLineChars="0" w:firstLine="0"/>
              <w:jc w:val="left"/>
              <w:rPr>
                <w:rFonts w:ascii="宋体" w:eastAsia="宋体" w:hAnsi="宋体" w:cs="宋体"/>
                <w:color w:val="FF0000"/>
                <w:kern w:val="0"/>
                <w:szCs w:val="21"/>
              </w:rPr>
            </w:pPr>
            <w:r w:rsidRPr="00FD7949">
              <w:rPr>
                <w:rFonts w:ascii="宋体" w:eastAsia="宋体" w:hAnsi="宋体" w:cs="宋体" w:hint="eastAsia"/>
                <w:color w:val="FF0000"/>
                <w:kern w:val="0"/>
                <w:szCs w:val="21"/>
              </w:rPr>
              <w:t>违法使用剧毒、高毒农药的法律责任</w:t>
            </w:r>
          </w:p>
        </w:tc>
      </w:tr>
      <w:tr w:rsidR="00CD7E7F" w:rsidRPr="00074C15" w:rsidTr="00E70248">
        <w:trPr>
          <w:trHeight w:val="270"/>
          <w:jc w:val="center"/>
        </w:trPr>
        <w:tc>
          <w:tcPr>
            <w:tcW w:w="980"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CD7E7F" w:rsidRPr="00074C15" w:rsidRDefault="00CD7E7F" w:rsidP="00CD7E7F">
            <w:pPr>
              <w:widowControl/>
              <w:ind w:left="0" w:firstLineChars="0" w:firstLine="0"/>
              <w:jc w:val="center"/>
              <w:rPr>
                <w:rFonts w:ascii="宋体" w:eastAsia="宋体" w:hAnsi="宋体" w:cs="宋体"/>
                <w:color w:val="000000"/>
                <w:kern w:val="0"/>
                <w:szCs w:val="21"/>
              </w:rPr>
            </w:pPr>
            <w:r w:rsidRPr="00074C15">
              <w:rPr>
                <w:rFonts w:ascii="宋体" w:eastAsia="宋体" w:hAnsi="宋体" w:cs="宋体" w:hint="eastAsia"/>
                <w:color w:val="000000"/>
                <w:kern w:val="0"/>
                <w:szCs w:val="21"/>
              </w:rPr>
              <w:t>十一  医疗器械、保健食品和化妆品的管理</w:t>
            </w:r>
          </w:p>
        </w:tc>
        <w:tc>
          <w:tcPr>
            <w:tcW w:w="20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(一）医疗器械管理</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1.医疗器械管理的基本要求</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（1）医疗器械的界定</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（2）医疗器械的分类</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（3）产品注册与备案管理</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（4）医疗器械注册证格式与备案凭证格式</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（5）医疗器械说明书和标签管理</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2.医疗器械经营与使用管理</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（1）医疗器械经营分类管理</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（2）医疗器械经营许可证管理</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（3）经营质量管理规范的基本要求</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（4）医疗器械使用管理</w:t>
            </w:r>
          </w:p>
        </w:tc>
      </w:tr>
      <w:tr w:rsidR="00CD7E7F" w:rsidRPr="00074C15" w:rsidTr="00E70248">
        <w:trPr>
          <w:trHeight w:val="54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3.医疗器械不良事件的处理与问题产品召</w:t>
            </w:r>
            <w:r w:rsidR="00FD7949">
              <w:rPr>
                <w:rFonts w:ascii="宋体" w:eastAsia="宋体" w:hAnsi="宋体" w:cs="宋体" w:hint="eastAsia"/>
                <w:color w:val="000000"/>
                <w:kern w:val="0"/>
                <w:szCs w:val="21"/>
              </w:rPr>
              <w:t>回</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（1）医疗器械不良事件监测</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（2）医疗器械再评价和结果处理</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（3） 医疗器械召回管理</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(二）保健食品</w:t>
            </w:r>
            <w:r w:rsidR="00856A53">
              <w:rPr>
                <w:rFonts w:ascii="宋体" w:eastAsia="宋体" w:hAnsi="宋体" w:cs="宋体" w:hint="eastAsia"/>
                <w:color w:val="000000"/>
                <w:kern w:val="0"/>
                <w:szCs w:val="21"/>
              </w:rPr>
              <w:t>、特殊医学用途配方食品和婴幼儿配方食品的</w:t>
            </w:r>
            <w:r w:rsidRPr="00074C15">
              <w:rPr>
                <w:rFonts w:ascii="宋体" w:eastAsia="宋体" w:hAnsi="宋体" w:cs="宋体" w:hint="eastAsia"/>
                <w:color w:val="000000"/>
                <w:kern w:val="0"/>
                <w:szCs w:val="21"/>
              </w:rPr>
              <w:t>管理</w:t>
            </w:r>
          </w:p>
        </w:tc>
        <w:tc>
          <w:tcPr>
            <w:tcW w:w="2835" w:type="dxa"/>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856A53" w:rsidP="00CD7E7F">
            <w:pPr>
              <w:widowControl/>
              <w:ind w:left="0" w:firstLineChars="0" w:firstLine="0"/>
              <w:jc w:val="left"/>
              <w:rPr>
                <w:rFonts w:ascii="宋体" w:eastAsia="宋体" w:hAnsi="宋体" w:cs="宋体"/>
                <w:color w:val="000000"/>
                <w:kern w:val="0"/>
                <w:szCs w:val="21"/>
              </w:rPr>
            </w:pPr>
            <w:r>
              <w:rPr>
                <w:rFonts w:ascii="宋体" w:eastAsia="宋体" w:hAnsi="宋体" w:cs="宋体" w:hint="eastAsia"/>
                <w:color w:val="000000"/>
                <w:kern w:val="0"/>
                <w:szCs w:val="21"/>
              </w:rPr>
              <w:t>1.</w:t>
            </w:r>
            <w:r w:rsidR="00CD7E7F" w:rsidRPr="00074C15">
              <w:rPr>
                <w:rFonts w:ascii="宋体" w:eastAsia="宋体" w:hAnsi="宋体" w:cs="宋体" w:hint="eastAsia"/>
                <w:color w:val="000000"/>
                <w:kern w:val="0"/>
                <w:szCs w:val="21"/>
              </w:rPr>
              <w:t>保健食品管理</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 xml:space="preserve">（1）保健食品的界定 </w:t>
            </w:r>
          </w:p>
          <w:p w:rsidR="00856A53" w:rsidRDefault="00856A53"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（2）保健食品的特征</w:t>
            </w:r>
          </w:p>
          <w:p w:rsidR="00856A53" w:rsidRPr="00074C15" w:rsidRDefault="00856A53" w:rsidP="00CD7E7F">
            <w:pPr>
              <w:widowControl/>
              <w:ind w:left="0" w:firstLineChars="0" w:firstLine="0"/>
              <w:jc w:val="left"/>
              <w:rPr>
                <w:rFonts w:ascii="宋体" w:eastAsia="宋体" w:hAnsi="宋体" w:cs="宋体"/>
                <w:color w:val="000000"/>
                <w:kern w:val="0"/>
                <w:szCs w:val="21"/>
              </w:rPr>
            </w:pPr>
            <w:r>
              <w:rPr>
                <w:rFonts w:ascii="宋体" w:eastAsia="宋体" w:hAnsi="宋体" w:cs="宋体" w:hint="eastAsia"/>
                <w:color w:val="000000"/>
                <w:kern w:val="0"/>
                <w:szCs w:val="21"/>
              </w:rPr>
              <w:t>（3）保健食品注册与备案管理</w:t>
            </w:r>
          </w:p>
        </w:tc>
      </w:tr>
      <w:tr w:rsidR="00856A53" w:rsidRPr="00074C15" w:rsidTr="00856A53">
        <w:tblPrEx>
          <w:tblBorders>
            <w:left w:val="single" w:sz="4" w:space="0" w:color="auto"/>
            <w:bottom w:val="single" w:sz="4" w:space="0" w:color="auto"/>
            <w:right w:val="single" w:sz="4" w:space="0" w:color="auto"/>
            <w:insideH w:val="single" w:sz="4" w:space="0" w:color="auto"/>
            <w:insideV w:val="single" w:sz="4" w:space="0" w:color="auto"/>
          </w:tblBorders>
        </w:tblPrEx>
        <w:trPr>
          <w:trHeight w:val="614"/>
          <w:jc w:val="center"/>
        </w:trPr>
        <w:tc>
          <w:tcPr>
            <w:tcW w:w="980" w:type="dxa"/>
            <w:vMerge/>
            <w:vAlign w:val="center"/>
            <w:hideMark/>
          </w:tcPr>
          <w:p w:rsidR="00856A53" w:rsidRPr="00074C15" w:rsidRDefault="00856A53" w:rsidP="00CD7E7F">
            <w:pPr>
              <w:widowControl/>
              <w:ind w:left="0" w:firstLineChars="0" w:firstLine="0"/>
              <w:jc w:val="left"/>
              <w:rPr>
                <w:rFonts w:ascii="宋体" w:eastAsia="宋体" w:hAnsi="宋体" w:cs="宋体"/>
                <w:color w:val="000000"/>
                <w:kern w:val="0"/>
                <w:szCs w:val="21"/>
              </w:rPr>
            </w:pPr>
          </w:p>
        </w:tc>
        <w:tc>
          <w:tcPr>
            <w:tcW w:w="2010" w:type="dxa"/>
            <w:vMerge/>
            <w:vAlign w:val="center"/>
            <w:hideMark/>
          </w:tcPr>
          <w:p w:rsidR="00856A53" w:rsidRPr="00074C15" w:rsidRDefault="00856A53" w:rsidP="00CD7E7F">
            <w:pPr>
              <w:widowControl/>
              <w:ind w:left="0" w:firstLineChars="0" w:firstLine="0"/>
              <w:jc w:val="left"/>
              <w:rPr>
                <w:rFonts w:ascii="宋体" w:eastAsia="宋体" w:hAnsi="宋体" w:cs="宋体"/>
                <w:color w:val="000000"/>
                <w:kern w:val="0"/>
                <w:szCs w:val="21"/>
              </w:rPr>
            </w:pPr>
          </w:p>
        </w:tc>
        <w:tc>
          <w:tcPr>
            <w:tcW w:w="2835" w:type="dxa"/>
            <w:shd w:val="clear" w:color="auto" w:fill="auto"/>
            <w:vAlign w:val="center"/>
            <w:hideMark/>
          </w:tcPr>
          <w:p w:rsidR="00856A53" w:rsidRPr="00856A53" w:rsidRDefault="00856A53" w:rsidP="00CD7E7F">
            <w:pPr>
              <w:widowControl/>
              <w:ind w:left="0" w:firstLineChars="0" w:firstLine="0"/>
              <w:jc w:val="left"/>
              <w:rPr>
                <w:rFonts w:ascii="宋体" w:eastAsia="宋体" w:hAnsi="宋体" w:cs="宋体"/>
                <w:b/>
                <w:color w:val="000000"/>
                <w:kern w:val="0"/>
                <w:szCs w:val="21"/>
              </w:rPr>
            </w:pPr>
            <w:r>
              <w:rPr>
                <w:rFonts w:ascii="宋体" w:eastAsia="宋体" w:hAnsi="宋体" w:cs="宋体" w:hint="eastAsia"/>
                <w:color w:val="000000"/>
                <w:kern w:val="0"/>
                <w:szCs w:val="21"/>
              </w:rPr>
              <w:t>2.特殊医学用途配方食品和婴幼儿配方食品的</w:t>
            </w:r>
            <w:r w:rsidRPr="00074C15">
              <w:rPr>
                <w:rFonts w:ascii="宋体" w:eastAsia="宋体" w:hAnsi="宋体" w:cs="宋体" w:hint="eastAsia"/>
                <w:color w:val="000000"/>
                <w:kern w:val="0"/>
                <w:szCs w:val="21"/>
              </w:rPr>
              <w:t>管理</w:t>
            </w:r>
          </w:p>
        </w:tc>
        <w:tc>
          <w:tcPr>
            <w:tcW w:w="4111" w:type="dxa"/>
            <w:shd w:val="clear" w:color="auto" w:fill="auto"/>
            <w:noWrap/>
            <w:vAlign w:val="center"/>
            <w:hideMark/>
          </w:tcPr>
          <w:p w:rsidR="00856A53" w:rsidRPr="00856A53" w:rsidRDefault="00856A53" w:rsidP="00CD7E7F">
            <w:pPr>
              <w:ind w:left="0" w:firstLineChars="0" w:firstLine="0"/>
              <w:jc w:val="left"/>
              <w:rPr>
                <w:rFonts w:ascii="宋体" w:eastAsia="宋体" w:hAnsi="宋体" w:cs="宋体"/>
                <w:color w:val="000000"/>
                <w:kern w:val="0"/>
                <w:szCs w:val="21"/>
              </w:rPr>
            </w:pPr>
            <w:r>
              <w:rPr>
                <w:rFonts w:ascii="宋体" w:eastAsia="宋体" w:hAnsi="宋体" w:cs="宋体" w:hint="eastAsia"/>
                <w:color w:val="000000"/>
                <w:kern w:val="0"/>
                <w:szCs w:val="21"/>
              </w:rPr>
              <w:t>特殊医学用途配方食品和婴幼儿配方食品的</w:t>
            </w:r>
            <w:r w:rsidRPr="00074C15">
              <w:rPr>
                <w:rFonts w:ascii="宋体" w:eastAsia="宋体" w:hAnsi="宋体" w:cs="宋体" w:hint="eastAsia"/>
                <w:color w:val="000000"/>
                <w:kern w:val="0"/>
                <w:szCs w:val="21"/>
              </w:rPr>
              <w:t>管理</w:t>
            </w:r>
            <w:r>
              <w:rPr>
                <w:rFonts w:ascii="宋体" w:eastAsia="宋体" w:hAnsi="宋体" w:cs="宋体" w:hint="eastAsia"/>
                <w:color w:val="000000"/>
                <w:kern w:val="0"/>
                <w:szCs w:val="21"/>
              </w:rPr>
              <w:t>的基本要求</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（三）化妆品管理</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化妆品管理的基本要求</w:t>
            </w: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（1）化妆品的界定和分类</w:t>
            </w:r>
          </w:p>
        </w:tc>
      </w:tr>
      <w:tr w:rsidR="00CD7E7F" w:rsidRPr="00074C15" w:rsidTr="00E70248">
        <w:trPr>
          <w:trHeight w:val="270"/>
          <w:jc w:val="center"/>
        </w:trPr>
        <w:tc>
          <w:tcPr>
            <w:tcW w:w="98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010"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2835" w:type="dxa"/>
            <w:vMerge/>
            <w:tcBorders>
              <w:top w:val="nil"/>
              <w:left w:val="single" w:sz="4" w:space="0" w:color="auto"/>
              <w:bottom w:val="single" w:sz="4" w:space="0" w:color="000000"/>
              <w:right w:val="single" w:sz="4" w:space="0" w:color="auto"/>
            </w:tcBorders>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p>
        </w:tc>
        <w:tc>
          <w:tcPr>
            <w:tcW w:w="4111" w:type="dxa"/>
            <w:tcBorders>
              <w:top w:val="nil"/>
              <w:left w:val="nil"/>
              <w:bottom w:val="single" w:sz="4" w:space="0" w:color="auto"/>
              <w:right w:val="single" w:sz="4" w:space="0" w:color="auto"/>
            </w:tcBorders>
            <w:shd w:val="clear" w:color="auto" w:fill="auto"/>
            <w:noWrap/>
            <w:vAlign w:val="center"/>
            <w:hideMark/>
          </w:tcPr>
          <w:p w:rsidR="00CD7E7F" w:rsidRPr="00074C15" w:rsidRDefault="00CD7E7F" w:rsidP="00CD7E7F">
            <w:pPr>
              <w:widowControl/>
              <w:ind w:left="0" w:firstLineChars="0" w:firstLine="0"/>
              <w:jc w:val="left"/>
              <w:rPr>
                <w:rFonts w:ascii="宋体" w:eastAsia="宋体" w:hAnsi="宋体" w:cs="宋体"/>
                <w:color w:val="000000"/>
                <w:kern w:val="0"/>
                <w:szCs w:val="21"/>
              </w:rPr>
            </w:pPr>
            <w:r w:rsidRPr="00074C15">
              <w:rPr>
                <w:rFonts w:ascii="宋体" w:eastAsia="宋体" w:hAnsi="宋体" w:cs="宋体" w:hint="eastAsia"/>
                <w:color w:val="000000"/>
                <w:kern w:val="0"/>
                <w:szCs w:val="21"/>
              </w:rPr>
              <w:t>（2）化妆品生产许可证和批准文</w:t>
            </w:r>
            <w:proofErr w:type="gramStart"/>
            <w:r w:rsidRPr="00074C15">
              <w:rPr>
                <w:rFonts w:ascii="宋体" w:eastAsia="宋体" w:hAnsi="宋体" w:cs="宋体" w:hint="eastAsia"/>
                <w:color w:val="000000"/>
                <w:kern w:val="0"/>
                <w:szCs w:val="21"/>
              </w:rPr>
              <w:t>号管理</w:t>
            </w:r>
            <w:proofErr w:type="gramEnd"/>
          </w:p>
        </w:tc>
      </w:tr>
    </w:tbl>
    <w:p w:rsidR="00124112" w:rsidRPr="00074C15" w:rsidRDefault="00124112" w:rsidP="00124112">
      <w:pPr>
        <w:ind w:left="0" w:firstLineChars="0" w:firstLine="0"/>
        <w:rPr>
          <w:rFonts w:ascii="宋体" w:eastAsia="宋体" w:hAnsi="宋体"/>
          <w:szCs w:val="21"/>
        </w:rPr>
      </w:pPr>
    </w:p>
    <w:sectPr w:rsidR="00124112" w:rsidRPr="00074C15" w:rsidSect="002D2DB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138" w:rsidRDefault="00961138" w:rsidP="00124112">
      <w:pPr>
        <w:ind w:left="315" w:hanging="315"/>
      </w:pPr>
      <w:r>
        <w:separator/>
      </w:r>
    </w:p>
  </w:endnote>
  <w:endnote w:type="continuationSeparator" w:id="0">
    <w:p w:rsidR="00961138" w:rsidRDefault="00961138" w:rsidP="00124112">
      <w:pPr>
        <w:ind w:left="315" w:hanging="315"/>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E7F" w:rsidRDefault="00CD7E7F" w:rsidP="00124112">
    <w:pPr>
      <w:pStyle w:val="a4"/>
      <w:ind w:left="270" w:hanging="27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E7F" w:rsidRDefault="00CD7E7F" w:rsidP="00124112">
    <w:pPr>
      <w:pStyle w:val="a4"/>
      <w:ind w:left="270" w:hanging="27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E7F" w:rsidRDefault="00CD7E7F" w:rsidP="00124112">
    <w:pPr>
      <w:pStyle w:val="a4"/>
      <w:ind w:left="270" w:hanging="27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138" w:rsidRDefault="00961138" w:rsidP="00124112">
      <w:pPr>
        <w:ind w:left="315" w:hanging="315"/>
      </w:pPr>
      <w:r>
        <w:separator/>
      </w:r>
    </w:p>
  </w:footnote>
  <w:footnote w:type="continuationSeparator" w:id="0">
    <w:p w:rsidR="00961138" w:rsidRDefault="00961138" w:rsidP="00124112">
      <w:pPr>
        <w:ind w:left="315" w:hanging="31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E7F" w:rsidRDefault="00CD7E7F" w:rsidP="00124112">
    <w:pPr>
      <w:pStyle w:val="a3"/>
      <w:ind w:left="270" w:hanging="27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E7F" w:rsidRDefault="00CD7E7F" w:rsidP="00124112">
    <w:pPr>
      <w:pStyle w:val="a3"/>
      <w:ind w:left="270" w:hanging="27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E7F" w:rsidRDefault="00CD7E7F" w:rsidP="00124112">
    <w:pPr>
      <w:pStyle w:val="a3"/>
      <w:ind w:left="270" w:hanging="27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4112"/>
    <w:rsid w:val="00066BE1"/>
    <w:rsid w:val="00074C15"/>
    <w:rsid w:val="00090AE3"/>
    <w:rsid w:val="000C47DE"/>
    <w:rsid w:val="00117136"/>
    <w:rsid w:val="00121E12"/>
    <w:rsid w:val="00124112"/>
    <w:rsid w:val="00187DB4"/>
    <w:rsid w:val="00272FC6"/>
    <w:rsid w:val="002A20DB"/>
    <w:rsid w:val="002D2DBF"/>
    <w:rsid w:val="002E0AAD"/>
    <w:rsid w:val="00317069"/>
    <w:rsid w:val="0037189F"/>
    <w:rsid w:val="00407FA0"/>
    <w:rsid w:val="00437125"/>
    <w:rsid w:val="004431E0"/>
    <w:rsid w:val="004827D8"/>
    <w:rsid w:val="0050035B"/>
    <w:rsid w:val="005E2C4F"/>
    <w:rsid w:val="006C29F7"/>
    <w:rsid w:val="007368E1"/>
    <w:rsid w:val="00754884"/>
    <w:rsid w:val="00762B8E"/>
    <w:rsid w:val="007C4E06"/>
    <w:rsid w:val="007E4599"/>
    <w:rsid w:val="008163C4"/>
    <w:rsid w:val="00834B7C"/>
    <w:rsid w:val="00854336"/>
    <w:rsid w:val="00856A53"/>
    <w:rsid w:val="008907BC"/>
    <w:rsid w:val="00897BA6"/>
    <w:rsid w:val="008B56C8"/>
    <w:rsid w:val="00906247"/>
    <w:rsid w:val="00946BB6"/>
    <w:rsid w:val="00961138"/>
    <w:rsid w:val="009A77CF"/>
    <w:rsid w:val="009F3366"/>
    <w:rsid w:val="00A63ABC"/>
    <w:rsid w:val="00AC0E19"/>
    <w:rsid w:val="00AC1A25"/>
    <w:rsid w:val="00B07994"/>
    <w:rsid w:val="00B10095"/>
    <w:rsid w:val="00BF64C9"/>
    <w:rsid w:val="00CD7E7F"/>
    <w:rsid w:val="00D03B55"/>
    <w:rsid w:val="00D42588"/>
    <w:rsid w:val="00D51B62"/>
    <w:rsid w:val="00D63DC2"/>
    <w:rsid w:val="00D8686C"/>
    <w:rsid w:val="00DB0321"/>
    <w:rsid w:val="00DC6F40"/>
    <w:rsid w:val="00DF51E4"/>
    <w:rsid w:val="00E70248"/>
    <w:rsid w:val="00EA10FB"/>
    <w:rsid w:val="00F331C5"/>
    <w:rsid w:val="00F805F8"/>
    <w:rsid w:val="00F82512"/>
    <w:rsid w:val="00FD41B5"/>
    <w:rsid w:val="00FD79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150" w:hangingChars="150" w:hanging="1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DB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41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4112"/>
    <w:rPr>
      <w:sz w:val="18"/>
      <w:szCs w:val="18"/>
    </w:rPr>
  </w:style>
  <w:style w:type="paragraph" w:styleId="a4">
    <w:name w:val="footer"/>
    <w:basedOn w:val="a"/>
    <w:link w:val="Char0"/>
    <w:uiPriority w:val="99"/>
    <w:semiHidden/>
    <w:unhideWhenUsed/>
    <w:rsid w:val="0012411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4112"/>
    <w:rPr>
      <w:sz w:val="18"/>
      <w:szCs w:val="18"/>
    </w:rPr>
  </w:style>
  <w:style w:type="table" w:styleId="a5">
    <w:name w:val="Table Grid"/>
    <w:basedOn w:val="a1"/>
    <w:uiPriority w:val="59"/>
    <w:rsid w:val="001241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856A53"/>
    <w:rPr>
      <w:sz w:val="18"/>
      <w:szCs w:val="18"/>
    </w:rPr>
  </w:style>
  <w:style w:type="character" w:customStyle="1" w:styleId="Char1">
    <w:name w:val="批注框文本 Char"/>
    <w:basedOn w:val="a0"/>
    <w:link w:val="a6"/>
    <w:uiPriority w:val="99"/>
    <w:semiHidden/>
    <w:rsid w:val="00856A53"/>
    <w:rPr>
      <w:sz w:val="18"/>
      <w:szCs w:val="18"/>
    </w:rPr>
  </w:style>
</w:styles>
</file>

<file path=word/webSettings.xml><?xml version="1.0" encoding="utf-8"?>
<w:webSettings xmlns:r="http://schemas.openxmlformats.org/officeDocument/2006/relationships" xmlns:w="http://schemas.openxmlformats.org/wordprocessingml/2006/main">
  <w:divs>
    <w:div w:id="753555496">
      <w:bodyDiv w:val="1"/>
      <w:marLeft w:val="0"/>
      <w:marRight w:val="0"/>
      <w:marTop w:val="0"/>
      <w:marBottom w:val="0"/>
      <w:divBdr>
        <w:top w:val="none" w:sz="0" w:space="0" w:color="auto"/>
        <w:left w:val="none" w:sz="0" w:space="0" w:color="auto"/>
        <w:bottom w:val="none" w:sz="0" w:space="0" w:color="auto"/>
        <w:right w:val="none" w:sz="0" w:space="0" w:color="auto"/>
      </w:divBdr>
    </w:div>
    <w:div w:id="992367376">
      <w:bodyDiv w:val="1"/>
      <w:marLeft w:val="0"/>
      <w:marRight w:val="0"/>
      <w:marTop w:val="0"/>
      <w:marBottom w:val="0"/>
      <w:divBdr>
        <w:top w:val="none" w:sz="0" w:space="0" w:color="auto"/>
        <w:left w:val="none" w:sz="0" w:space="0" w:color="auto"/>
        <w:bottom w:val="none" w:sz="0" w:space="0" w:color="auto"/>
        <w:right w:val="none" w:sz="0" w:space="0" w:color="auto"/>
      </w:divBdr>
    </w:div>
    <w:div w:id="1959220381">
      <w:bodyDiv w:val="1"/>
      <w:marLeft w:val="0"/>
      <w:marRight w:val="0"/>
      <w:marTop w:val="0"/>
      <w:marBottom w:val="0"/>
      <w:divBdr>
        <w:top w:val="none" w:sz="0" w:space="0" w:color="auto"/>
        <w:left w:val="none" w:sz="0" w:space="0" w:color="auto"/>
        <w:bottom w:val="none" w:sz="0" w:space="0" w:color="auto"/>
        <w:right w:val="none" w:sz="0" w:space="0" w:color="auto"/>
      </w:divBdr>
    </w:div>
    <w:div w:id="209095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10</Pages>
  <Words>1204</Words>
  <Characters>6865</Characters>
  <Application>Microsoft Office Word</Application>
  <DocSecurity>0</DocSecurity>
  <Lines>57</Lines>
  <Paragraphs>16</Paragraphs>
  <ScaleCrop>false</ScaleCrop>
  <Company/>
  <LinksUpToDate>false</LinksUpToDate>
  <CharactersWithSpaces>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孟想</dc:creator>
  <cp:keywords/>
  <dc:description/>
  <cp:lastModifiedBy>DELL</cp:lastModifiedBy>
  <cp:revision>23</cp:revision>
  <dcterms:created xsi:type="dcterms:W3CDTF">2015-02-07T07:47:00Z</dcterms:created>
  <dcterms:modified xsi:type="dcterms:W3CDTF">2017-04-24T10:16:00Z</dcterms:modified>
</cp:coreProperties>
</file>