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7" w:rsidRDefault="00B759AB" w:rsidP="00B759AB">
      <w:pPr>
        <w:jc w:val="center"/>
        <w:rPr>
          <w:b/>
        </w:rPr>
      </w:pPr>
      <w:r w:rsidRPr="00B759AB">
        <w:rPr>
          <w:rFonts w:hint="eastAsia"/>
          <w:b/>
        </w:rPr>
        <w:t>2</w:t>
      </w:r>
      <w:r w:rsidR="00B51108">
        <w:rPr>
          <w:rFonts w:hint="eastAsia"/>
          <w:b/>
        </w:rPr>
        <w:t>018</w:t>
      </w:r>
      <w:r w:rsidRPr="00B759AB">
        <w:rPr>
          <w:rFonts w:hint="eastAsia"/>
          <w:b/>
        </w:rPr>
        <w:t>年公卫执业助理医师《生理学》考试大纲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700"/>
        <w:gridCol w:w="3728"/>
      </w:tblGrid>
      <w:tr w:rsidR="00B759AB" w:rsidTr="00B759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51108" w:rsidP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2018</w:t>
            </w:r>
            <w:r w:rsidR="00B759AB">
              <w:rPr>
                <w:rFonts w:hint="eastAsia"/>
                <w:color w:val="333333"/>
                <w:szCs w:val="21"/>
              </w:rPr>
              <w:t>年公卫执业助理医师《生理学》考试大纲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要点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一、细胞的基本功能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细胞膜的物质转运功能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）单纯扩散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）易化扩散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）主动转运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4</w:t>
            </w:r>
            <w:r>
              <w:rPr>
                <w:rFonts w:hint="eastAsia"/>
                <w:color w:val="333333"/>
                <w:szCs w:val="21"/>
              </w:rPr>
              <w:t>）</w:t>
            </w:r>
            <w:proofErr w:type="gramStart"/>
            <w:r>
              <w:rPr>
                <w:rFonts w:hint="eastAsia"/>
                <w:color w:val="333333"/>
                <w:szCs w:val="21"/>
              </w:rPr>
              <w:t>出胞和入</w:t>
            </w:r>
            <w:proofErr w:type="gramEnd"/>
            <w:r>
              <w:rPr>
                <w:rFonts w:hint="eastAsia"/>
                <w:color w:val="333333"/>
                <w:szCs w:val="21"/>
              </w:rPr>
              <w:t>胞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细胞的兴奋性和生物电现象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）兴奋性和阈值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）静息电位和动作电位及其产生原理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）极化、去极化、超极化、复极化和阈电位的概念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4</w:t>
            </w:r>
            <w:r>
              <w:rPr>
                <w:rFonts w:hint="eastAsia"/>
                <w:color w:val="333333"/>
                <w:szCs w:val="21"/>
              </w:rPr>
              <w:t>）兴奋在同一细胞上传导的特点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骨骼肌细胞的收缩功能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）骨骼肌神经</w:t>
            </w:r>
            <w:r>
              <w:rPr>
                <w:rFonts w:hint="eastAsia"/>
                <w:color w:val="333333"/>
                <w:szCs w:val="21"/>
              </w:rPr>
              <w:t>-</w:t>
            </w:r>
            <w:r>
              <w:rPr>
                <w:rFonts w:hint="eastAsia"/>
                <w:color w:val="333333"/>
                <w:szCs w:val="21"/>
              </w:rPr>
              <w:t>肌接头处的兴奋传递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）兴奋</w:t>
            </w:r>
            <w:r>
              <w:rPr>
                <w:rFonts w:hint="eastAsia"/>
                <w:color w:val="333333"/>
                <w:szCs w:val="21"/>
              </w:rPr>
              <w:t>-</w:t>
            </w:r>
            <w:r>
              <w:rPr>
                <w:rFonts w:hint="eastAsia"/>
                <w:color w:val="333333"/>
                <w:szCs w:val="21"/>
              </w:rPr>
              <w:t>收缩</w:t>
            </w:r>
            <w:proofErr w:type="gramStart"/>
            <w:r>
              <w:rPr>
                <w:rFonts w:hint="eastAsia"/>
                <w:color w:val="333333"/>
                <w:szCs w:val="21"/>
              </w:rPr>
              <w:t>耦</w:t>
            </w:r>
            <w:proofErr w:type="gramEnd"/>
            <w:r>
              <w:rPr>
                <w:rFonts w:hint="eastAsia"/>
                <w:color w:val="333333"/>
                <w:szCs w:val="21"/>
              </w:rPr>
              <w:t>联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二、血液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血液的组成与特性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）内环境与稳态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）血量、血液的组成、血细胞比容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）血浆、血清的概念以及血液的理化特性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血细胞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）红细胞、白细胞和血小板的数量及基本功能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）造血原料及辅助因子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血型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ABO</w:t>
            </w:r>
            <w:r>
              <w:rPr>
                <w:rFonts w:hint="eastAsia"/>
                <w:color w:val="333333"/>
                <w:szCs w:val="21"/>
              </w:rPr>
              <w:t>血型系统的分型原则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三、血液循环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心脏生理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）心率和心动周期的概念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）心脏泵血过程中心室容积、压力以及瓣膜的启闭和血流方向的变化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）心输出量及其影响因素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4</w:t>
            </w:r>
            <w:r>
              <w:rPr>
                <w:rFonts w:hint="eastAsia"/>
                <w:color w:val="333333"/>
                <w:szCs w:val="21"/>
              </w:rPr>
              <w:t>）窦房结、心室肌细胞的动作电位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5</w:t>
            </w:r>
            <w:r>
              <w:rPr>
                <w:rFonts w:hint="eastAsia"/>
                <w:color w:val="333333"/>
                <w:szCs w:val="21"/>
              </w:rPr>
              <w:t>）心肌细胞的自动节律性、兴奋性、传导性及收缩性的特点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）正常心电图的波形及生理意义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血管生理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）动脉血压的概念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）动脉血压的形成及其影响因素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）组织液的生成与回流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心血管活动的调节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）颈动脉窦和主动脉弓压力感受性反射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）血管紧张素、肾上腺素、去甲肾上腺素对心血管活动的调节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四、呼吸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肺的通气功能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）呼吸的概念及三个基本环节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）肺通气的原理：肺通气的动力和阻力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）肺活量与用力呼气量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4</w:t>
            </w:r>
            <w:r>
              <w:rPr>
                <w:rFonts w:hint="eastAsia"/>
                <w:color w:val="333333"/>
                <w:szCs w:val="21"/>
              </w:rPr>
              <w:t>）肺通气量与肺泡通气量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气体的交换与运输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）肺换气和组织换气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）氧和二氧化碳在血液</w:t>
            </w:r>
            <w:proofErr w:type="gramStart"/>
            <w:r>
              <w:rPr>
                <w:rFonts w:hint="eastAsia"/>
                <w:color w:val="333333"/>
                <w:szCs w:val="21"/>
              </w:rPr>
              <w:t>中运输</w:t>
            </w:r>
            <w:proofErr w:type="gramEnd"/>
            <w:r>
              <w:rPr>
                <w:rFonts w:hint="eastAsia"/>
                <w:color w:val="333333"/>
                <w:szCs w:val="21"/>
              </w:rPr>
              <w:t>的主要形式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呼吸运动的调节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化学因素对呼吸运动的调节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 </w:t>
            </w:r>
            <w:r>
              <w:rPr>
                <w:noProof/>
                <w:color w:val="333333"/>
                <w:szCs w:val="21"/>
              </w:rPr>
              <w:drawing>
                <wp:inline distT="0" distB="0" distL="0" distR="0">
                  <wp:extent cx="5248275" cy="2475761"/>
                  <wp:effectExtent l="19050" t="0" r="9525" b="0"/>
                  <wp:docPr id="2" name="图片 1" descr="2016年公卫执业助理医师《生理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年公卫执业助理医师《生理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47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七、肾脏的排泄功能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尿量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正常和异常尿量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尿的生成过程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）尿生成的基本过程：肾小球的滤过，肾小管和集合管的重吸收和分泌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）有效滤过压和肾小球滤过率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影响尿生成的因素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）影响肾小球滤过的因素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）影响肾小管重吸收的因素：小管液中溶质的浓度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）抗利尿激素及醛固酮对尿生成的调节作用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八、神经系统的功能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反射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）反射与反射弧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）反馈的概念；负反馈和正反馈及其生理意义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）突触生理：突触的概念及其传递过程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4</w:t>
            </w:r>
            <w:r>
              <w:rPr>
                <w:rFonts w:hint="eastAsia"/>
                <w:color w:val="333333"/>
                <w:szCs w:val="21"/>
              </w:rPr>
              <w:t>）中枢兴奋传播的特征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神经系统的感觉功能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）特异投射系统和非特异投射系统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）内脏痛和牵涉痛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神经系统对躯体运动的调节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）骨骼肌牵张反射的概念及其类型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）基底神经节和小脑的主要功能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4.</w:t>
            </w:r>
            <w:r>
              <w:rPr>
                <w:rFonts w:hint="eastAsia"/>
                <w:color w:val="333333"/>
                <w:szCs w:val="21"/>
              </w:rPr>
              <w:t>神经系统对内脏功能的调节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）自主神经系统的主要递质、受体与功能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）脑干和下丘脑的功能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5.</w:t>
            </w:r>
            <w:r>
              <w:rPr>
                <w:rFonts w:hint="eastAsia"/>
                <w:color w:val="333333"/>
                <w:szCs w:val="21"/>
              </w:rPr>
              <w:t>脑的高级功能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条件反射的概念及意义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九、</w:t>
            </w:r>
            <w:hyperlink r:id="rId10" w:tgtFrame="_blank" w:tooltip="内分泌" w:history="1">
              <w:r>
                <w:rPr>
                  <w:rStyle w:val="a7"/>
                  <w:rFonts w:hint="eastAsia"/>
                  <w:szCs w:val="21"/>
                </w:rPr>
                <w:t>内分泌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垂体的功能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生长激素的生理作用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甲状腺激素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hint="eastAsia"/>
                <w:color w:val="333333"/>
                <w:szCs w:val="21"/>
              </w:rPr>
              <w:t>肾上腺糖皮质激素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4.</w:t>
            </w:r>
            <w:r>
              <w:rPr>
                <w:rFonts w:hint="eastAsia"/>
                <w:color w:val="333333"/>
                <w:szCs w:val="21"/>
              </w:rPr>
              <w:t>胰岛素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5.</w:t>
            </w:r>
            <w:r>
              <w:rPr>
                <w:rFonts w:hint="eastAsia"/>
                <w:color w:val="333333"/>
                <w:szCs w:val="21"/>
              </w:rPr>
              <w:t>与钙、磷代谢调节有关的激素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）甲状旁腺激素的生理作用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）降钙素的生理作用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）维生素</w:t>
            </w:r>
            <w:r>
              <w:rPr>
                <w:rFonts w:hint="eastAsia"/>
                <w:color w:val="333333"/>
                <w:szCs w:val="21"/>
              </w:rPr>
              <w:t>D</w:t>
            </w:r>
            <w:r>
              <w:rPr>
                <w:rFonts w:hint="eastAsia"/>
                <w:color w:val="333333"/>
                <w:szCs w:val="21"/>
                <w:vertAlign w:val="subscript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十、生殖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>
              <w:rPr>
                <w:rFonts w:hint="eastAsia"/>
                <w:color w:val="333333"/>
                <w:szCs w:val="21"/>
              </w:rPr>
              <w:t>男性生殖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睾酮的生理作用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女性生殖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rFonts w:hint="eastAsia"/>
                <w:color w:val="333333"/>
                <w:szCs w:val="21"/>
              </w:rPr>
              <w:t>）雌激素、孕激素的生理作用</w:t>
            </w:r>
          </w:p>
        </w:tc>
      </w:tr>
      <w:tr w:rsidR="00B759AB" w:rsidTr="00B759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AB" w:rsidRDefault="00B759AB"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</w:t>
            </w: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rFonts w:hint="eastAsia"/>
                <w:color w:val="333333"/>
                <w:szCs w:val="21"/>
              </w:rPr>
              <w:t>）卵巢和子宫内膜的周期性变化及其激素调节</w:t>
            </w:r>
          </w:p>
        </w:tc>
      </w:tr>
    </w:tbl>
    <w:p w:rsidR="00B759AB" w:rsidRPr="00B759AB" w:rsidRDefault="00B759AB" w:rsidP="00B759AB">
      <w:pPr>
        <w:jc w:val="center"/>
        <w:rPr>
          <w:b/>
        </w:rPr>
      </w:pPr>
    </w:p>
    <w:sectPr w:rsidR="00B759AB" w:rsidRPr="00B759AB" w:rsidSect="00D52C77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百度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96" w:rsidRDefault="00EF2296" w:rsidP="005C6F0D">
      <w:r>
        <w:separator/>
      </w:r>
    </w:p>
  </w:endnote>
  <w:endnote w:type="continuationSeparator" w:id="0">
    <w:p w:rsidR="00EF2296" w:rsidRDefault="00EF2296" w:rsidP="005C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86" w:rsidRDefault="003A2EED" w:rsidP="0035596A">
    <w:pPr>
      <w:pStyle w:val="a4"/>
      <w:jc w:val="center"/>
    </w:pPr>
    <w:fldSimple w:instr=" PAGE   \* MERGEFORMAT ">
      <w:r w:rsidR="00B51108" w:rsidRPr="00B51108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96" w:rsidRDefault="00EF2296" w:rsidP="005C6F0D">
      <w:r>
        <w:separator/>
      </w:r>
    </w:p>
  </w:footnote>
  <w:footnote w:type="continuationSeparator" w:id="0">
    <w:p w:rsidR="00EF2296" w:rsidRDefault="00EF2296" w:rsidP="005C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86" w:rsidRPr="0035596A" w:rsidRDefault="004F7AFF" w:rsidP="00FB7400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386">
      <w:rPr>
        <w:rFonts w:hint="eastAsia"/>
      </w:rPr>
      <w:t xml:space="preserve">　　　　　　　　　</w:t>
    </w:r>
    <w:r w:rsidR="00E35386" w:rsidRPr="0035596A">
      <w:rPr>
        <w:rFonts w:ascii="宋体" w:hAnsi="宋体" w:hint="eastAsia"/>
      </w:rPr>
      <w:t xml:space="preserve">　</w:t>
    </w:r>
    <w:hyperlink r:id="rId2" w:history="1">
      <w:proofErr w:type="gramStart"/>
      <w:r w:rsidR="00E35386" w:rsidRPr="0035596A">
        <w:rPr>
          <w:rFonts w:ascii="宋体" w:hAnsi="宋体" w:hint="eastAsia"/>
        </w:rPr>
        <w:t>正保远程</w:t>
      </w:r>
      <w:proofErr w:type="gramEnd"/>
      <w:r w:rsidR="00E35386" w:rsidRPr="0035596A">
        <w:rPr>
          <w:rFonts w:ascii="宋体" w:hAnsi="宋体" w:hint="eastAsia"/>
        </w:rPr>
        <w:t>教育</w:t>
      </w:r>
    </w:hyperlink>
    <w:r w:rsidR="00E35386">
      <w:rPr>
        <w:rFonts w:ascii="宋体" w:hAnsi="宋体" w:hint="eastAsia"/>
      </w:rPr>
      <w:t>（美国</w:t>
    </w:r>
    <w:proofErr w:type="gramStart"/>
    <w:r w:rsidR="00E35386">
      <w:rPr>
        <w:rFonts w:ascii="宋体" w:hAnsi="宋体" w:hint="eastAsia"/>
      </w:rPr>
      <w:t>纽</w:t>
    </w:r>
    <w:proofErr w:type="gramEnd"/>
    <w:r w:rsidR="00E35386">
      <w:rPr>
        <w:rFonts w:ascii="宋体" w:hAnsi="宋体" w:hint="eastAsia"/>
      </w:rPr>
      <w:t>交所上市公司　代码：DL）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5E1"/>
    <w:multiLevelType w:val="hybridMultilevel"/>
    <w:tmpl w:val="C5641B8E"/>
    <w:lvl w:ilvl="0" w:tplc="5BBA4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F0D"/>
    <w:rsid w:val="000005DB"/>
    <w:rsid w:val="00007E19"/>
    <w:rsid w:val="00023BFC"/>
    <w:rsid w:val="00024E56"/>
    <w:rsid w:val="00025BB9"/>
    <w:rsid w:val="0003247E"/>
    <w:rsid w:val="00033EFC"/>
    <w:rsid w:val="00046DE9"/>
    <w:rsid w:val="000474D4"/>
    <w:rsid w:val="0005604D"/>
    <w:rsid w:val="00060663"/>
    <w:rsid w:val="000630A5"/>
    <w:rsid w:val="00065A0B"/>
    <w:rsid w:val="00065CD4"/>
    <w:rsid w:val="00070146"/>
    <w:rsid w:val="00070361"/>
    <w:rsid w:val="0007473A"/>
    <w:rsid w:val="00077355"/>
    <w:rsid w:val="00077C0E"/>
    <w:rsid w:val="000846C4"/>
    <w:rsid w:val="00084736"/>
    <w:rsid w:val="000964E3"/>
    <w:rsid w:val="000A066C"/>
    <w:rsid w:val="000A357D"/>
    <w:rsid w:val="000A4D06"/>
    <w:rsid w:val="000A4FB7"/>
    <w:rsid w:val="000A7243"/>
    <w:rsid w:val="000A745F"/>
    <w:rsid w:val="000C02AE"/>
    <w:rsid w:val="000C24D3"/>
    <w:rsid w:val="000C60FE"/>
    <w:rsid w:val="000D22D5"/>
    <w:rsid w:val="000D4441"/>
    <w:rsid w:val="000D5015"/>
    <w:rsid w:val="000D665C"/>
    <w:rsid w:val="000E0E4D"/>
    <w:rsid w:val="000E30F6"/>
    <w:rsid w:val="000E5D52"/>
    <w:rsid w:val="000F34B1"/>
    <w:rsid w:val="000F4338"/>
    <w:rsid w:val="00100498"/>
    <w:rsid w:val="00102154"/>
    <w:rsid w:val="00102184"/>
    <w:rsid w:val="00111E2F"/>
    <w:rsid w:val="00116A76"/>
    <w:rsid w:val="00125761"/>
    <w:rsid w:val="0013502D"/>
    <w:rsid w:val="00141DE5"/>
    <w:rsid w:val="0015063A"/>
    <w:rsid w:val="00150CAA"/>
    <w:rsid w:val="0015102E"/>
    <w:rsid w:val="00151762"/>
    <w:rsid w:val="00151845"/>
    <w:rsid w:val="00151B30"/>
    <w:rsid w:val="001536FD"/>
    <w:rsid w:val="00155DA8"/>
    <w:rsid w:val="00156B70"/>
    <w:rsid w:val="001572F3"/>
    <w:rsid w:val="00164619"/>
    <w:rsid w:val="00164BDC"/>
    <w:rsid w:val="001935DC"/>
    <w:rsid w:val="001938AF"/>
    <w:rsid w:val="00197A99"/>
    <w:rsid w:val="00197FE3"/>
    <w:rsid w:val="001A3625"/>
    <w:rsid w:val="001A41CC"/>
    <w:rsid w:val="001A4323"/>
    <w:rsid w:val="001A461E"/>
    <w:rsid w:val="001D0334"/>
    <w:rsid w:val="001D145C"/>
    <w:rsid w:val="001D526E"/>
    <w:rsid w:val="001E5EF7"/>
    <w:rsid w:val="001F5483"/>
    <w:rsid w:val="0020556E"/>
    <w:rsid w:val="0021487B"/>
    <w:rsid w:val="002219BB"/>
    <w:rsid w:val="002341BB"/>
    <w:rsid w:val="002353E7"/>
    <w:rsid w:val="00235666"/>
    <w:rsid w:val="00241516"/>
    <w:rsid w:val="00241FBD"/>
    <w:rsid w:val="002433C0"/>
    <w:rsid w:val="002449F9"/>
    <w:rsid w:val="00245B08"/>
    <w:rsid w:val="00245E1C"/>
    <w:rsid w:val="00247C55"/>
    <w:rsid w:val="002518D4"/>
    <w:rsid w:val="002530AE"/>
    <w:rsid w:val="0026102E"/>
    <w:rsid w:val="00262056"/>
    <w:rsid w:val="0026666F"/>
    <w:rsid w:val="00273D79"/>
    <w:rsid w:val="0028184C"/>
    <w:rsid w:val="002849BA"/>
    <w:rsid w:val="002861FE"/>
    <w:rsid w:val="0029063B"/>
    <w:rsid w:val="0029294B"/>
    <w:rsid w:val="00294C97"/>
    <w:rsid w:val="00296968"/>
    <w:rsid w:val="00297DFD"/>
    <w:rsid w:val="002A3BDF"/>
    <w:rsid w:val="002A3D28"/>
    <w:rsid w:val="002A4244"/>
    <w:rsid w:val="002B078D"/>
    <w:rsid w:val="002B2A5F"/>
    <w:rsid w:val="002B72B0"/>
    <w:rsid w:val="002C051E"/>
    <w:rsid w:val="002E3F5E"/>
    <w:rsid w:val="002F16B3"/>
    <w:rsid w:val="002F4DE3"/>
    <w:rsid w:val="002F72BB"/>
    <w:rsid w:val="00303839"/>
    <w:rsid w:val="00306F29"/>
    <w:rsid w:val="00311E0E"/>
    <w:rsid w:val="0031298F"/>
    <w:rsid w:val="00313C03"/>
    <w:rsid w:val="003206C3"/>
    <w:rsid w:val="003207F7"/>
    <w:rsid w:val="0032442A"/>
    <w:rsid w:val="00325475"/>
    <w:rsid w:val="003257A8"/>
    <w:rsid w:val="00326847"/>
    <w:rsid w:val="00346D6B"/>
    <w:rsid w:val="003507B0"/>
    <w:rsid w:val="0035596A"/>
    <w:rsid w:val="00360F88"/>
    <w:rsid w:val="00362E92"/>
    <w:rsid w:val="00370FB0"/>
    <w:rsid w:val="003804F3"/>
    <w:rsid w:val="00383039"/>
    <w:rsid w:val="00390183"/>
    <w:rsid w:val="00392F4B"/>
    <w:rsid w:val="0039440C"/>
    <w:rsid w:val="00395AD3"/>
    <w:rsid w:val="003A2EED"/>
    <w:rsid w:val="003A7A8D"/>
    <w:rsid w:val="003B1945"/>
    <w:rsid w:val="003B7E8C"/>
    <w:rsid w:val="003C3436"/>
    <w:rsid w:val="003C549A"/>
    <w:rsid w:val="003D4164"/>
    <w:rsid w:val="003D512B"/>
    <w:rsid w:val="003D6D54"/>
    <w:rsid w:val="003D70F3"/>
    <w:rsid w:val="003D7E9D"/>
    <w:rsid w:val="003E1894"/>
    <w:rsid w:val="003E62F7"/>
    <w:rsid w:val="003E7ED6"/>
    <w:rsid w:val="003F2303"/>
    <w:rsid w:val="003F362E"/>
    <w:rsid w:val="003F5C8D"/>
    <w:rsid w:val="003F60EA"/>
    <w:rsid w:val="003F7E67"/>
    <w:rsid w:val="00400A1F"/>
    <w:rsid w:val="00403AE1"/>
    <w:rsid w:val="00404EB1"/>
    <w:rsid w:val="00411C2C"/>
    <w:rsid w:val="00416C37"/>
    <w:rsid w:val="0042044B"/>
    <w:rsid w:val="00421C53"/>
    <w:rsid w:val="00432FB6"/>
    <w:rsid w:val="004336B6"/>
    <w:rsid w:val="004348A4"/>
    <w:rsid w:val="0044242F"/>
    <w:rsid w:val="0044375D"/>
    <w:rsid w:val="00443B07"/>
    <w:rsid w:val="004606E1"/>
    <w:rsid w:val="00464762"/>
    <w:rsid w:val="004654EA"/>
    <w:rsid w:val="004654EF"/>
    <w:rsid w:val="00465B1C"/>
    <w:rsid w:val="00465D63"/>
    <w:rsid w:val="0047778E"/>
    <w:rsid w:val="00481713"/>
    <w:rsid w:val="00481DDA"/>
    <w:rsid w:val="0048221B"/>
    <w:rsid w:val="00493EA6"/>
    <w:rsid w:val="00494222"/>
    <w:rsid w:val="004B57FD"/>
    <w:rsid w:val="004B79B1"/>
    <w:rsid w:val="004D472C"/>
    <w:rsid w:val="004E5436"/>
    <w:rsid w:val="004E57F6"/>
    <w:rsid w:val="004E673E"/>
    <w:rsid w:val="004F7AFF"/>
    <w:rsid w:val="00500990"/>
    <w:rsid w:val="00501711"/>
    <w:rsid w:val="00502B00"/>
    <w:rsid w:val="005068A8"/>
    <w:rsid w:val="00511D45"/>
    <w:rsid w:val="00511E11"/>
    <w:rsid w:val="005126DE"/>
    <w:rsid w:val="00517CFE"/>
    <w:rsid w:val="0052029C"/>
    <w:rsid w:val="00520DF3"/>
    <w:rsid w:val="00521779"/>
    <w:rsid w:val="00524A79"/>
    <w:rsid w:val="005326F4"/>
    <w:rsid w:val="00534DF8"/>
    <w:rsid w:val="0053656D"/>
    <w:rsid w:val="00541339"/>
    <w:rsid w:val="00546058"/>
    <w:rsid w:val="00546D1A"/>
    <w:rsid w:val="00551333"/>
    <w:rsid w:val="005549A4"/>
    <w:rsid w:val="0055585F"/>
    <w:rsid w:val="00560802"/>
    <w:rsid w:val="00563419"/>
    <w:rsid w:val="00571580"/>
    <w:rsid w:val="005811FA"/>
    <w:rsid w:val="0058402C"/>
    <w:rsid w:val="00585808"/>
    <w:rsid w:val="00586CC6"/>
    <w:rsid w:val="005908BF"/>
    <w:rsid w:val="005A0657"/>
    <w:rsid w:val="005B3CF3"/>
    <w:rsid w:val="005C41FC"/>
    <w:rsid w:val="005C4288"/>
    <w:rsid w:val="005C6F0D"/>
    <w:rsid w:val="005D0E9B"/>
    <w:rsid w:val="005D2325"/>
    <w:rsid w:val="005D51CA"/>
    <w:rsid w:val="005D77FB"/>
    <w:rsid w:val="005E0941"/>
    <w:rsid w:val="005E7BF5"/>
    <w:rsid w:val="005F123A"/>
    <w:rsid w:val="005F2142"/>
    <w:rsid w:val="00600C36"/>
    <w:rsid w:val="006119F6"/>
    <w:rsid w:val="00612223"/>
    <w:rsid w:val="006138D1"/>
    <w:rsid w:val="006320F1"/>
    <w:rsid w:val="006327DB"/>
    <w:rsid w:val="00641CA1"/>
    <w:rsid w:val="006432BC"/>
    <w:rsid w:val="00645A99"/>
    <w:rsid w:val="00646DD0"/>
    <w:rsid w:val="0065148D"/>
    <w:rsid w:val="00654603"/>
    <w:rsid w:val="00656A98"/>
    <w:rsid w:val="00657C4C"/>
    <w:rsid w:val="0066426F"/>
    <w:rsid w:val="0066504E"/>
    <w:rsid w:val="00670D59"/>
    <w:rsid w:val="006722AA"/>
    <w:rsid w:val="0067361E"/>
    <w:rsid w:val="00684EFE"/>
    <w:rsid w:val="006959CD"/>
    <w:rsid w:val="00696078"/>
    <w:rsid w:val="006A4F32"/>
    <w:rsid w:val="006A78D3"/>
    <w:rsid w:val="006A7D20"/>
    <w:rsid w:val="006C3BA3"/>
    <w:rsid w:val="006C7571"/>
    <w:rsid w:val="006D017E"/>
    <w:rsid w:val="006D51C9"/>
    <w:rsid w:val="006E3FCA"/>
    <w:rsid w:val="006E5FE0"/>
    <w:rsid w:val="006E671C"/>
    <w:rsid w:val="006F0B7A"/>
    <w:rsid w:val="006F6158"/>
    <w:rsid w:val="00703124"/>
    <w:rsid w:val="0070548C"/>
    <w:rsid w:val="007064B9"/>
    <w:rsid w:val="00721A73"/>
    <w:rsid w:val="0073751F"/>
    <w:rsid w:val="00740DD8"/>
    <w:rsid w:val="00755479"/>
    <w:rsid w:val="00765B8A"/>
    <w:rsid w:val="00784E83"/>
    <w:rsid w:val="00785BE2"/>
    <w:rsid w:val="00786492"/>
    <w:rsid w:val="00793B3D"/>
    <w:rsid w:val="00795F3F"/>
    <w:rsid w:val="007A11C9"/>
    <w:rsid w:val="007A529D"/>
    <w:rsid w:val="007B648E"/>
    <w:rsid w:val="007C455D"/>
    <w:rsid w:val="007D42C3"/>
    <w:rsid w:val="007D6570"/>
    <w:rsid w:val="007D7A2E"/>
    <w:rsid w:val="007D7B5B"/>
    <w:rsid w:val="007E371B"/>
    <w:rsid w:val="007F7383"/>
    <w:rsid w:val="00806C00"/>
    <w:rsid w:val="00816EB9"/>
    <w:rsid w:val="00817B51"/>
    <w:rsid w:val="00820B28"/>
    <w:rsid w:val="00830138"/>
    <w:rsid w:val="0083363C"/>
    <w:rsid w:val="00835156"/>
    <w:rsid w:val="00844DFF"/>
    <w:rsid w:val="00863EC3"/>
    <w:rsid w:val="00864AA9"/>
    <w:rsid w:val="008815E7"/>
    <w:rsid w:val="00885F8E"/>
    <w:rsid w:val="0089515C"/>
    <w:rsid w:val="00896779"/>
    <w:rsid w:val="008A13E1"/>
    <w:rsid w:val="008A4B88"/>
    <w:rsid w:val="008C0F67"/>
    <w:rsid w:val="008C2160"/>
    <w:rsid w:val="008D55F7"/>
    <w:rsid w:val="008E02A7"/>
    <w:rsid w:val="008E61E5"/>
    <w:rsid w:val="009034A0"/>
    <w:rsid w:val="009040FA"/>
    <w:rsid w:val="0091577F"/>
    <w:rsid w:val="009211F8"/>
    <w:rsid w:val="00924C5E"/>
    <w:rsid w:val="00925F60"/>
    <w:rsid w:val="00951C6B"/>
    <w:rsid w:val="009549E8"/>
    <w:rsid w:val="009613C8"/>
    <w:rsid w:val="00964B25"/>
    <w:rsid w:val="009703E0"/>
    <w:rsid w:val="0097303B"/>
    <w:rsid w:val="00977446"/>
    <w:rsid w:val="00982457"/>
    <w:rsid w:val="00992D48"/>
    <w:rsid w:val="0099690D"/>
    <w:rsid w:val="009A0BDE"/>
    <w:rsid w:val="009A59C6"/>
    <w:rsid w:val="009A60A2"/>
    <w:rsid w:val="009A661B"/>
    <w:rsid w:val="009B68EA"/>
    <w:rsid w:val="009C194F"/>
    <w:rsid w:val="009C1C8D"/>
    <w:rsid w:val="009D05DE"/>
    <w:rsid w:val="009D659C"/>
    <w:rsid w:val="009E3F56"/>
    <w:rsid w:val="00A11D39"/>
    <w:rsid w:val="00A13286"/>
    <w:rsid w:val="00A2123C"/>
    <w:rsid w:val="00A2326A"/>
    <w:rsid w:val="00A25812"/>
    <w:rsid w:val="00A25A10"/>
    <w:rsid w:val="00A30903"/>
    <w:rsid w:val="00A310A3"/>
    <w:rsid w:val="00A339C5"/>
    <w:rsid w:val="00A4692B"/>
    <w:rsid w:val="00A54EC2"/>
    <w:rsid w:val="00A56BDA"/>
    <w:rsid w:val="00A662C4"/>
    <w:rsid w:val="00A66FD5"/>
    <w:rsid w:val="00A67F92"/>
    <w:rsid w:val="00A76977"/>
    <w:rsid w:val="00A76D37"/>
    <w:rsid w:val="00A86256"/>
    <w:rsid w:val="00A908D4"/>
    <w:rsid w:val="00A93EFA"/>
    <w:rsid w:val="00A94954"/>
    <w:rsid w:val="00A977EE"/>
    <w:rsid w:val="00A979C3"/>
    <w:rsid w:val="00AA29BE"/>
    <w:rsid w:val="00AA6C77"/>
    <w:rsid w:val="00AB0D7A"/>
    <w:rsid w:val="00AB38CE"/>
    <w:rsid w:val="00AB6AB9"/>
    <w:rsid w:val="00AC23D1"/>
    <w:rsid w:val="00AC30DA"/>
    <w:rsid w:val="00AD4742"/>
    <w:rsid w:val="00AD7D37"/>
    <w:rsid w:val="00AE03C1"/>
    <w:rsid w:val="00AE7C61"/>
    <w:rsid w:val="00AF4D84"/>
    <w:rsid w:val="00AF50BC"/>
    <w:rsid w:val="00AF5FBF"/>
    <w:rsid w:val="00B00F2E"/>
    <w:rsid w:val="00B04274"/>
    <w:rsid w:val="00B11A03"/>
    <w:rsid w:val="00B154B9"/>
    <w:rsid w:val="00B20DD6"/>
    <w:rsid w:val="00B25E35"/>
    <w:rsid w:val="00B2608A"/>
    <w:rsid w:val="00B27E55"/>
    <w:rsid w:val="00B30334"/>
    <w:rsid w:val="00B4370F"/>
    <w:rsid w:val="00B4621A"/>
    <w:rsid w:val="00B5094E"/>
    <w:rsid w:val="00B51108"/>
    <w:rsid w:val="00B52252"/>
    <w:rsid w:val="00B52297"/>
    <w:rsid w:val="00B56342"/>
    <w:rsid w:val="00B57047"/>
    <w:rsid w:val="00B67155"/>
    <w:rsid w:val="00B7094B"/>
    <w:rsid w:val="00B716C3"/>
    <w:rsid w:val="00B73D7A"/>
    <w:rsid w:val="00B759AB"/>
    <w:rsid w:val="00B848AD"/>
    <w:rsid w:val="00B94587"/>
    <w:rsid w:val="00B95F71"/>
    <w:rsid w:val="00B97C18"/>
    <w:rsid w:val="00BA4DD7"/>
    <w:rsid w:val="00BA78A8"/>
    <w:rsid w:val="00BC3E6B"/>
    <w:rsid w:val="00BC69DE"/>
    <w:rsid w:val="00BC777C"/>
    <w:rsid w:val="00BD39B9"/>
    <w:rsid w:val="00BE0E94"/>
    <w:rsid w:val="00BE20DB"/>
    <w:rsid w:val="00BE74AB"/>
    <w:rsid w:val="00BF3B40"/>
    <w:rsid w:val="00BF46F3"/>
    <w:rsid w:val="00BF6496"/>
    <w:rsid w:val="00C01E24"/>
    <w:rsid w:val="00C05EDB"/>
    <w:rsid w:val="00C068D1"/>
    <w:rsid w:val="00C24625"/>
    <w:rsid w:val="00C269E0"/>
    <w:rsid w:val="00C30676"/>
    <w:rsid w:val="00C35A60"/>
    <w:rsid w:val="00C4203B"/>
    <w:rsid w:val="00C45F88"/>
    <w:rsid w:val="00C518E2"/>
    <w:rsid w:val="00C51B9E"/>
    <w:rsid w:val="00C52100"/>
    <w:rsid w:val="00C5343D"/>
    <w:rsid w:val="00C55D0A"/>
    <w:rsid w:val="00C62586"/>
    <w:rsid w:val="00C62C60"/>
    <w:rsid w:val="00C66C2C"/>
    <w:rsid w:val="00C74E9A"/>
    <w:rsid w:val="00C81061"/>
    <w:rsid w:val="00C8598A"/>
    <w:rsid w:val="00C901DE"/>
    <w:rsid w:val="00C91CB3"/>
    <w:rsid w:val="00C943AA"/>
    <w:rsid w:val="00C94C9D"/>
    <w:rsid w:val="00CA5774"/>
    <w:rsid w:val="00CA6D00"/>
    <w:rsid w:val="00CB246D"/>
    <w:rsid w:val="00CB43C9"/>
    <w:rsid w:val="00CB6A20"/>
    <w:rsid w:val="00CC0BBA"/>
    <w:rsid w:val="00CC331B"/>
    <w:rsid w:val="00CC401C"/>
    <w:rsid w:val="00CC5816"/>
    <w:rsid w:val="00CD7A79"/>
    <w:rsid w:val="00CE08F0"/>
    <w:rsid w:val="00CE0DA4"/>
    <w:rsid w:val="00CF196D"/>
    <w:rsid w:val="00CF228E"/>
    <w:rsid w:val="00D0480E"/>
    <w:rsid w:val="00D04C59"/>
    <w:rsid w:val="00D066DA"/>
    <w:rsid w:val="00D07028"/>
    <w:rsid w:val="00D12C80"/>
    <w:rsid w:val="00D14C53"/>
    <w:rsid w:val="00D231EB"/>
    <w:rsid w:val="00D24705"/>
    <w:rsid w:val="00D27247"/>
    <w:rsid w:val="00D44330"/>
    <w:rsid w:val="00D4494D"/>
    <w:rsid w:val="00D46641"/>
    <w:rsid w:val="00D479FC"/>
    <w:rsid w:val="00D50ABA"/>
    <w:rsid w:val="00D51921"/>
    <w:rsid w:val="00D52C77"/>
    <w:rsid w:val="00D53F64"/>
    <w:rsid w:val="00D547FB"/>
    <w:rsid w:val="00D64F49"/>
    <w:rsid w:val="00D67EF7"/>
    <w:rsid w:val="00D700F9"/>
    <w:rsid w:val="00D74A54"/>
    <w:rsid w:val="00D75CD4"/>
    <w:rsid w:val="00D82A73"/>
    <w:rsid w:val="00D9087D"/>
    <w:rsid w:val="00DA192E"/>
    <w:rsid w:val="00DA404E"/>
    <w:rsid w:val="00DA65B8"/>
    <w:rsid w:val="00DA6CE7"/>
    <w:rsid w:val="00DB06C6"/>
    <w:rsid w:val="00DB0947"/>
    <w:rsid w:val="00DB1A11"/>
    <w:rsid w:val="00DB2CEF"/>
    <w:rsid w:val="00DB5338"/>
    <w:rsid w:val="00DB57F4"/>
    <w:rsid w:val="00DC5EC6"/>
    <w:rsid w:val="00DD2594"/>
    <w:rsid w:val="00DF5941"/>
    <w:rsid w:val="00DF6DDF"/>
    <w:rsid w:val="00E10896"/>
    <w:rsid w:val="00E11617"/>
    <w:rsid w:val="00E144A0"/>
    <w:rsid w:val="00E1485C"/>
    <w:rsid w:val="00E2024E"/>
    <w:rsid w:val="00E2657D"/>
    <w:rsid w:val="00E30833"/>
    <w:rsid w:val="00E32B16"/>
    <w:rsid w:val="00E3310A"/>
    <w:rsid w:val="00E35386"/>
    <w:rsid w:val="00E41F62"/>
    <w:rsid w:val="00E44205"/>
    <w:rsid w:val="00E4641D"/>
    <w:rsid w:val="00E67E9F"/>
    <w:rsid w:val="00E82B77"/>
    <w:rsid w:val="00EA5E3E"/>
    <w:rsid w:val="00EB08FE"/>
    <w:rsid w:val="00EB6783"/>
    <w:rsid w:val="00EC41E5"/>
    <w:rsid w:val="00EC7BE0"/>
    <w:rsid w:val="00ED6A86"/>
    <w:rsid w:val="00EE29B1"/>
    <w:rsid w:val="00EE32AC"/>
    <w:rsid w:val="00EE6AF0"/>
    <w:rsid w:val="00EF09D4"/>
    <w:rsid w:val="00EF2296"/>
    <w:rsid w:val="00EF69F7"/>
    <w:rsid w:val="00F00736"/>
    <w:rsid w:val="00F00E5C"/>
    <w:rsid w:val="00F03F5E"/>
    <w:rsid w:val="00F073A7"/>
    <w:rsid w:val="00F12997"/>
    <w:rsid w:val="00F14667"/>
    <w:rsid w:val="00F14A0D"/>
    <w:rsid w:val="00F165DE"/>
    <w:rsid w:val="00F17A93"/>
    <w:rsid w:val="00F20208"/>
    <w:rsid w:val="00F22F89"/>
    <w:rsid w:val="00F243EB"/>
    <w:rsid w:val="00F25BCF"/>
    <w:rsid w:val="00F2612D"/>
    <w:rsid w:val="00F3331C"/>
    <w:rsid w:val="00F43AA9"/>
    <w:rsid w:val="00F47322"/>
    <w:rsid w:val="00F51F4E"/>
    <w:rsid w:val="00F5226F"/>
    <w:rsid w:val="00F53ED0"/>
    <w:rsid w:val="00F54954"/>
    <w:rsid w:val="00F60725"/>
    <w:rsid w:val="00F646B3"/>
    <w:rsid w:val="00F72763"/>
    <w:rsid w:val="00F73E0E"/>
    <w:rsid w:val="00F86171"/>
    <w:rsid w:val="00F86FB4"/>
    <w:rsid w:val="00F903D9"/>
    <w:rsid w:val="00F9230F"/>
    <w:rsid w:val="00FA0E84"/>
    <w:rsid w:val="00FA3370"/>
    <w:rsid w:val="00FA44D8"/>
    <w:rsid w:val="00FA6C5C"/>
    <w:rsid w:val="00FB3CA1"/>
    <w:rsid w:val="00FB4737"/>
    <w:rsid w:val="00FB4A68"/>
    <w:rsid w:val="00FB5DE3"/>
    <w:rsid w:val="00FB7400"/>
    <w:rsid w:val="00FB7F4E"/>
    <w:rsid w:val="00FC2062"/>
    <w:rsid w:val="00FC423C"/>
    <w:rsid w:val="00FC4CC2"/>
    <w:rsid w:val="00FC6086"/>
    <w:rsid w:val="00FD130F"/>
    <w:rsid w:val="00FD4261"/>
    <w:rsid w:val="00FD4D03"/>
    <w:rsid w:val="00FE0AC3"/>
    <w:rsid w:val="00FE50CB"/>
    <w:rsid w:val="00FF1887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C6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C6F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F0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C6F0D"/>
    <w:rPr>
      <w:sz w:val="18"/>
      <w:szCs w:val="18"/>
    </w:rPr>
  </w:style>
  <w:style w:type="character" w:styleId="a6">
    <w:name w:val="Strong"/>
    <w:uiPriority w:val="22"/>
    <w:qFormat/>
    <w:rsid w:val="00BC69DE"/>
    <w:rPr>
      <w:b/>
      <w:bCs/>
    </w:rPr>
  </w:style>
  <w:style w:type="character" w:styleId="a7">
    <w:name w:val="Hyperlink"/>
    <w:rsid w:val="0035596A"/>
    <w:rPr>
      <w:color w:val="0000FF"/>
      <w:u w:val="single"/>
    </w:rPr>
  </w:style>
  <w:style w:type="paragraph" w:styleId="a8">
    <w:name w:val="No Spacing"/>
    <w:link w:val="Char2"/>
    <w:uiPriority w:val="1"/>
    <w:qFormat/>
    <w:rsid w:val="0035596A"/>
    <w:rPr>
      <w:sz w:val="22"/>
      <w:szCs w:val="22"/>
    </w:rPr>
  </w:style>
  <w:style w:type="character" w:customStyle="1" w:styleId="Char2">
    <w:name w:val="无间隔 Char"/>
    <w:link w:val="a8"/>
    <w:uiPriority w:val="1"/>
    <w:rsid w:val="0035596A"/>
    <w:rPr>
      <w:sz w:val="22"/>
      <w:szCs w:val="22"/>
      <w:lang w:val="en-US" w:eastAsia="zh-CN" w:bidi="ar-SA"/>
    </w:rPr>
  </w:style>
  <w:style w:type="paragraph" w:styleId="a9">
    <w:name w:val="Date"/>
    <w:basedOn w:val="a"/>
    <w:next w:val="a"/>
    <w:link w:val="Char3"/>
    <w:uiPriority w:val="99"/>
    <w:semiHidden/>
    <w:unhideWhenUsed/>
    <w:rsid w:val="003206C3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3206C3"/>
    <w:rPr>
      <w:kern w:val="2"/>
      <w:sz w:val="21"/>
      <w:szCs w:val="22"/>
    </w:rPr>
  </w:style>
  <w:style w:type="character" w:customStyle="1" w:styleId="apple-style-span">
    <w:name w:val="apple-style-span"/>
    <w:basedOn w:val="a0"/>
    <w:rsid w:val="005F2142"/>
  </w:style>
  <w:style w:type="paragraph" w:styleId="aa">
    <w:name w:val="Normal (Web)"/>
    <w:basedOn w:val="a"/>
    <w:uiPriority w:val="99"/>
    <w:unhideWhenUsed/>
    <w:rsid w:val="00BF3B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293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659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9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364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276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20975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72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66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62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2195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692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63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126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7104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70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22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239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20297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27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547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6008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8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675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879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925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66.com/webhtml/project/neikexue/neifenmixue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603F-7E05-4D61-B346-B927A2BF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Links>
    <vt:vector size="6" baseType="variant"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http://www.cdeledu.com/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2016-11-21T10:42:00Z</dcterms:created>
  <dcterms:modified xsi:type="dcterms:W3CDTF">2018-01-26T10:49:00Z</dcterms:modified>
</cp:coreProperties>
</file>