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76" w:beforeAutospacing="0" w:after="226" w:afterAutospacing="0" w:line="450" w:lineRule="atLeast"/>
        <w:ind w:left="376" w:right="376"/>
        <w:jc w:val="center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sz w:val="27"/>
          <w:szCs w:val="27"/>
        </w:rPr>
        <w:t>重庆市荣昌区卫生和计划生育委员会2017年下半年考核招聘事业单位工作人员拟聘人员公示</w:t>
      </w:r>
    </w:p>
    <w:p>
      <w:pPr>
        <w:pStyle w:val="3"/>
        <w:keepNext w:val="0"/>
        <w:keepLines w:val="0"/>
        <w:widowControl/>
        <w:suppressLineNumbers w:val="0"/>
        <w:spacing w:before="76" w:beforeAutospacing="0" w:after="226" w:afterAutospacing="0" w:line="450" w:lineRule="atLeast"/>
        <w:ind w:left="376" w:right="376"/>
        <w:jc w:val="center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76" w:beforeAutospacing="0" w:after="226" w:afterAutospacing="0" w:line="450" w:lineRule="atLeast"/>
        <w:ind w:left="376" w:right="376"/>
      </w:pPr>
    </w:p>
    <w:tbl>
      <w:tblPr>
        <w:tblW w:w="830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571"/>
        <w:gridCol w:w="383"/>
        <w:gridCol w:w="821"/>
        <w:gridCol w:w="788"/>
        <w:gridCol w:w="437"/>
        <w:gridCol w:w="821"/>
        <w:gridCol w:w="804"/>
        <w:gridCol w:w="902"/>
        <w:gridCol w:w="527"/>
        <w:gridCol w:w="992"/>
        <w:gridCol w:w="8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拟聘单位及岗位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工作经历</w:t>
            </w:r>
          </w:p>
        </w:tc>
        <w:tc>
          <w:tcPr>
            <w:tcW w:w="992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375" w:right="375"/>
            </w:pPr>
            <w:r>
              <w:rPr>
                <w:rStyle w:val="5"/>
                <w:rFonts w:hint="eastAsia" w:ascii="微软雅黑" w:hAnsi="微软雅黑" w:eastAsia="微软雅黑" w:cs="微软雅黑"/>
                <w:sz w:val="21"/>
                <w:szCs w:val="21"/>
              </w:rPr>
              <w:t>职称或执业资格证书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伍家燕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1989.10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特种医学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2016.07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荣昌区人民医院检验科岗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杨婷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1992.02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临床药学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西南医科大学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荣昌区人民医院药剂科岗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李爱玲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遗传学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荣昌区人民医院病理科岗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冉玲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1985.01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口腔医学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荣昌区人民医院口腔科岗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江萍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1976.04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2011.01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广州医学院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荣昌区人民医院妇产科岗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产科副主任医师资格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翁贵宇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1984.10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2005.07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昌元街道社区卫生服务中心临床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执业医师资格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1984.07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2006.07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长沙医学院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广顺街道社区卫生服务中心临床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执业医师资格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万灵镇卫生院临床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执业助理医师资格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王富佳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1992.10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广顺街道社区卫生服务中心医学影像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冷春月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1994.02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2015.07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双河街道社区卫生服务中心医学影像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潘思钊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1997.05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襄阳职业技术学院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河包镇卫生院医学影像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1996.02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医学检验技术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2017.06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重庆医药高等专科学校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峰高街道社区卫生服务中心医学检验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73.12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敖琦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1990.04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2012.06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重庆医药高等专科学校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峰高街道社区卫生服务中心药学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药师资格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73.64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程兰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1993.09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重庆三峡医药高等专科学校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观胜镇卫生院药学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药士资格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孙玉婷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1990.08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2013.07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重庆医药高等专科学校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盘龙镇中心卫生院药学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药师资格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徐小燕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1989.06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2015.06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荣昌区人民医院神经内科医师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范莉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1990.02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神经病学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2016.06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重庆医科大学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荣昌区人民医院神经内科医师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王镪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1987.11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外科学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泸州医学院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荣昌区人民医院外科岗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80.4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滕志博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1988.09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研究生（硕士）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肿瘤学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2014.06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新疆医科大学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荣昌区人民医院肿瘤科医师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76.6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4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38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1970.03</w:t>
            </w:r>
          </w:p>
        </w:tc>
        <w:tc>
          <w:tcPr>
            <w:tcW w:w="7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大专</w:t>
            </w:r>
          </w:p>
        </w:tc>
        <w:tc>
          <w:tcPr>
            <w:tcW w:w="4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82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2003.07</w:t>
            </w:r>
          </w:p>
        </w:tc>
        <w:tc>
          <w:tcPr>
            <w:tcW w:w="80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川北医学院</w:t>
            </w:r>
          </w:p>
        </w:tc>
        <w:tc>
          <w:tcPr>
            <w:tcW w:w="90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荣昌区人民医院心血管内科</w:t>
            </w:r>
          </w:p>
        </w:tc>
        <w:tc>
          <w:tcPr>
            <w:tcW w:w="5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99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心血管内科副主任医师资格</w:t>
            </w:r>
          </w:p>
        </w:tc>
        <w:tc>
          <w:tcPr>
            <w:tcW w:w="81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76" w:beforeAutospacing="0" w:after="226" w:afterAutospacing="0" w:line="450" w:lineRule="atLeast"/>
        <w:ind w:left="376" w:right="376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A72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single" w:color="3C78EA" w:sz="12" w:space="0"/>
        <w:right w:val="none" w:color="auto" w:sz="0" w:space="0"/>
      </w:pBdr>
      <w:spacing w:before="0" w:beforeAutospacing="0" w:after="0" w:afterAutospacing="0" w:line="600" w:lineRule="atLeast"/>
      <w:ind w:left="0" w:right="0"/>
      <w:jc w:val="left"/>
    </w:pPr>
    <w:rPr>
      <w:rFonts w:hint="eastAsia" w:ascii="宋体" w:hAnsi="宋体" w:eastAsia="宋体" w:cs="宋体"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customStyle="1" w:styleId="8">
    <w:name w:val="heading"/>
    <w:basedOn w:val="1"/>
    <w:uiPriority w:val="0"/>
    <w:pPr>
      <w:spacing w:line="1350" w:lineRule="atLeast"/>
      <w:jc w:val="center"/>
    </w:pPr>
    <w:rPr>
      <w:color w:val="FF3300"/>
      <w:kern w:val="0"/>
      <w:sz w:val="36"/>
      <w:szCs w:val="36"/>
      <w:lang w:val="en-US" w:eastAsia="zh-CN" w:bidi="ar"/>
    </w:rPr>
  </w:style>
  <w:style w:type="paragraph" w:customStyle="1" w:styleId="9">
    <w:name w:val="collection"/>
    <w:basedOn w:val="1"/>
    <w:uiPriority w:val="0"/>
    <w:pPr>
      <w:jc w:val="left"/>
    </w:pPr>
    <w:rPr>
      <w:kern w:val="0"/>
      <w:lang w:val="en-US" w:eastAsia="zh-CN" w:bidi="ar"/>
    </w:rPr>
  </w:style>
  <w:style w:type="paragraph" w:customStyle="1" w:styleId="10">
    <w:name w:val="report_no"/>
    <w:basedOn w:val="1"/>
    <w:uiPriority w:val="0"/>
    <w:pPr>
      <w:pBdr>
        <w:bottom w:val="dashed" w:color="999999" w:sz="6" w:space="0"/>
      </w:pBdr>
      <w:jc w:val="center"/>
    </w:pPr>
    <w:rPr>
      <w:color w:val="999999"/>
      <w:kern w:val="0"/>
      <w:sz w:val="18"/>
      <w:szCs w:val="18"/>
      <w:lang w:val="en-US" w:eastAsia="zh-CN" w:bidi="ar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renjiwei1234</dc:creator>
  <cp:lastModifiedBy>renjiwei1234</cp:lastModifiedBy>
  <dcterms:modified xsi:type="dcterms:W3CDTF">2018-01-29T08:36:20Z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