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年临床执业医师《呼吸系统》考试大纲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年临床执业医师《呼吸系统》考试大纲已经顺利公布，请广大临床执业医师考生参考：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一、呼吸系统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（一）慢性阻塞性肺疾病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（4）临床表现、病程分期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（6）诊断与严重程度分级、鉴别诊断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（二）肺动脉高压与慢性肺源性心脏病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1.肺动脉高压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（三）支气管哮喘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（四）支气管扩张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1.肺炎链球菌肺炎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2.金黄色葡萄球菌肺炎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3.肺炎克雷伯杆菌肺炎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4.肺炎支原体肺炎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5.病毒性肺炎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（六）肺脓肿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（七）肺结核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（1）病因与发病机制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（九）肺血栓栓塞症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（十一）急性呼吸窘迫综合征与多器官功能障碍综合征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1.急性肺损伤与急性呼吸窘迫综合征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2.呼吸支持技术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（1）人工气道的建立与管理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（2）机械通气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3.系统性炎症反应综合征与多器官功能障碍综合征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1.结核性胸膜炎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2.恶性胸腔积液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3.血胸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4.脓胸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（十三）气胸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（十四）肋骨骨折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（十五）纵膈肿瘤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（1）纵膈分区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B1"/>
    <w:rsid w:val="000D58CE"/>
    <w:rsid w:val="002228A4"/>
    <w:rsid w:val="006637FE"/>
    <w:rsid w:val="00C533B1"/>
    <w:rsid w:val="00CC0EB1"/>
    <w:rsid w:val="00CC1C7F"/>
    <w:rsid w:val="0D8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2017-03-21T02:36:00Z</dcterms:created>
  <dc:creator>DELL</dc:creator>
  <cp:lastModifiedBy>慕妍花</cp:lastModifiedBy>
  <dcterms:modified xsi:type="dcterms:W3CDTF">2018-02-09T05:33:58Z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