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201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年临床执业医师《</w:t>
      </w:r>
      <w:r>
        <w:rPr>
          <w:rFonts w:ascii="宋体" w:hAnsi="宋体"/>
          <w:b/>
          <w:sz w:val="24"/>
          <w:szCs w:val="24"/>
        </w:rPr>
        <w:t>儿科疾病</w:t>
      </w:r>
      <w:r>
        <w:rPr>
          <w:rFonts w:hint="eastAsia" w:ascii="宋体" w:hAnsi="宋体"/>
          <w:b/>
          <w:sz w:val="24"/>
          <w:szCs w:val="24"/>
        </w:rPr>
        <w:t>》考试大纲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年临床执业医师《儿科疾病》考试大纲已经顺利公布，请广大临床执业医师考生参考：</w:t>
      </w:r>
    </w:p>
    <w:tbl>
      <w:tblPr>
        <w:tblStyle w:val="7"/>
        <w:tblW w:w="9362" w:type="dxa"/>
        <w:jc w:val="center"/>
        <w:tblCellSpacing w:w="0" w:type="dxa"/>
        <w:tblInd w:w="-11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2694"/>
        <w:gridCol w:w="55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十一、儿科疾病</w:t>
            </w: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（一）绪论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年龄分期和各期特点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（二）生长发育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（1）小儿生长发育的规律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（2）体格生长常用指标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（3）骨骼发育和牙齿发育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（4）运动和语言发育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（三）儿童保健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（1）计划免疫种类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（2）预防接种实施程序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（四）营养和营养障碍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1.儿童营养基础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（1）能量代谢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（2）营养素（宏量与微量营养素）的需要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（3）水的需要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2.婴儿喂养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（1）母乳喂养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（2）人工喂养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（3）过渡期食物（辅食）添加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3.维生素D缺乏性佝偻病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（4）治疗和预防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4.维生素D缺乏性手足搐搦症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5.蛋白质-能量营养不良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6.单纯性肥胖症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（五）新生儿与新生儿疾病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新生儿的分类方法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2.新生儿特点及护理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（1）正常足月儿和早产儿的特点（外观特点和生理特点）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（2）新生儿护理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3.新生儿窒息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4.新生儿缺氧缺血性脑病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5.新生儿呼吸窘迫综合症（新生儿肺透明膜病）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（1）病因和发病机制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6.新生儿黄疸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（1）新生儿胆红素代谢特点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（2）新生儿生理性黄疸和病理性黄疸的鉴别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（3）新生儿病理性黄疸的病因分类与疾病举例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7.新生儿溶血病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（3）实验室检查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8.新生儿败血症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9.新生儿寒冷损伤综合征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（六）遗传性疾病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1.21-三体综合征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（2）细胞遗传学检查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2.苯丙酮尿症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（1）发病机制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（七）风湿免疫性疾病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1.小儿免疫系统特点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（1）免疫器官的发育特点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（2）特异性细胞免疫特点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（3）特异性体液免疫特点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（4）非特异性免疫特点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2.风湿热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（6）预后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3.川崎病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（5）预后与随访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（八）感染性疾病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1.常见发疹性疾病（麻疹、风疹、幼儿急疹、水痘、手足口病、猩红热）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（2）各种皮疹特点和出疹规律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（3）常见并发症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2.中毒型细菌性痢疾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（九）结核病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（2）结核菌素试验临床意义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2.原发型肺结核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3.结核性脑膜炎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（十）消化系统疾病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2.先天性肥厚性幽门狭窄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3.先天性巨结肠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4.小儿腹泻病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（4）治疗与预防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（5）液体疗法（小儿体液特点及其平衡失调、常用溶液配制、液体疗法基本实施方法）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（十一）呼吸系统疾病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2.急性上呼吸道感染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3.支气管哮喘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4.肺炎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（1）肺炎分类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（2）临床表现、并发症、治疗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（6）几种不同病原体所致肺炎的特点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（十二）心血管系统疾病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1.心血管系统生理特点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（1）胎儿、新生儿循环转换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（2）小儿心率、血压的特点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2.先天性心脏病概述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（2）几种常见先天性心脏病的临床表现、诊断与鉴别诊断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（3）先天性心脏病的检查方法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3.房间隔缺损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4.室间隔缺损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5.动脉导管未闭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6.法洛四联症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（1）病理生理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（十三）泌尿系统疾病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1.泌尿系统解剖生理特点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（1）解剖特点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（2）生理特点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（3）小儿排尿及尿液特点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2.急性肾小球肾炎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（2）临床表现与分型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3.肾病综合征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（1）分类方法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（十四）血液系统疾病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1.小儿造血及血象特点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（1）造血特点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（2）血象特点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2.小儿贫血概述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（1）贫血概念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（2）贫血分类（包括分度、病因分类、形态分类）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（3）治疗原则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3.缺铁性贫血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4.营养性巨幼细胞性贫血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（十五）神经系统疾病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1.小儿神经系统发育特点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（1）脑的发育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（2）脊髓的发育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（3）神经反射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2.热性惊厥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（3）治疗与预防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3.化脓性脑膜炎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（5）并发症与后遗症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（6）治疗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（十六）内分泌系统疾病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先天性甲状腺功能减退症</w:t>
            </w:r>
          </w:p>
        </w:tc>
        <w:tc>
          <w:tcPr>
            <w:tcW w:w="55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（1）病因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（2）临床表现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（3）辅助检查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（4）诊断与鉴别诊断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（5）治疗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ascii="宋体" w:hAnsi="宋体"/>
      </w:rPr>
    </w:pPr>
    <w: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>　　　　　　　　　</w:t>
    </w:r>
    <w:r>
      <w:rPr>
        <w:rFonts w:hint="eastAsia" w:ascii="宋体" w:hAnsi="宋体"/>
      </w:rPr>
      <w:t xml:space="preserve">　　 </w:t>
    </w:r>
    <w:r>
      <w:fldChar w:fldCharType="begin"/>
    </w:r>
    <w:r>
      <w:instrText xml:space="preserve"> HYPERLINK "http://www.cdeledu.com" </w:instrText>
    </w:r>
    <w:r>
      <w:fldChar w:fldCharType="separate"/>
    </w:r>
    <w:r>
      <w:rPr>
        <w:rStyle w:val="6"/>
        <w:rFonts w:hint="eastAsia" w:ascii="宋体" w:hAnsi="宋体"/>
      </w:rPr>
      <w:t>正保远程教育</w:t>
    </w:r>
    <w:r>
      <w:rPr>
        <w:rStyle w:val="6"/>
        <w:rFonts w:hint="eastAsia" w:ascii="宋体" w:hAnsi="宋体"/>
      </w:rPr>
      <w:fldChar w:fldCharType="end"/>
    </w:r>
    <w:r>
      <w:rPr>
        <w:rFonts w:hint="eastAsia" w:ascii="宋体" w:hAnsi="宋体"/>
      </w:rPr>
      <w:t>（美国纽交所上市公司　代码：DL）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50"/>
    <w:rsid w:val="0023424C"/>
    <w:rsid w:val="00462CC5"/>
    <w:rsid w:val="00634D64"/>
    <w:rsid w:val="00B52550"/>
    <w:rsid w:val="00C533B1"/>
    <w:rsid w:val="00DB4C44"/>
    <w:rsid w:val="463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412</Words>
  <Characters>2352</Characters>
  <Lines>19</Lines>
  <Paragraphs>5</Paragraphs>
  <ScaleCrop>false</ScaleCrop>
  <LinksUpToDate>false</LinksUpToDate>
  <CharactersWithSpaces>2759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2017-03-21T02:44:00Z</dcterms:created>
  <dc:creator>DELL</dc:creator>
  <cp:lastModifiedBy>慕妍花</cp:lastModifiedBy>
  <dcterms:modified xsi:type="dcterms:W3CDTF">2018-02-09T05:33:40Z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