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252525"/>
          <w:spacing w:val="0"/>
          <w:sz w:val="31"/>
          <w:szCs w:val="31"/>
        </w:rPr>
        <w:t>招聘岗位、人数、条件</w:t>
      </w:r>
    </w:p>
    <w:tbl>
      <w:tblPr>
        <w:tblW w:w="9179" w:type="dxa"/>
        <w:jc w:val="center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660"/>
        <w:gridCol w:w="1394"/>
        <w:gridCol w:w="1560"/>
        <w:gridCol w:w="1140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40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资格条件</w:t>
            </w:r>
          </w:p>
        </w:tc>
        <w:tc>
          <w:tcPr>
            <w:tcW w:w="29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专业类别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学历（学位）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29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外三科（脑外医师）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全日制专科及以上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28周岁以下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具有执业医师资格证和神经外科专业执业证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具有执业医师资格证和麻醉专业执业证。从事临床麻醉工作满2年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门急诊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新生儿科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具有执业医师资格证和儿科专业执业证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儿童保健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中医学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乳腺科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具有执业医师资格证和外科专业执业证。要求女性。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功能科（超声）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具有执业助理医师或执业医师资格证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医学影像技术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眼科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具有执业医师资格证和眼科专业执业证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临床检验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口腔科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口腔医学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具有执业医师资格证和口腔医学专业执业证；第一学历为口腔医学毕业的，不要求医师资格证。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信息科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计算机类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35周岁以下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男性；具有2年以上相关工作经验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护理岗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28周岁以下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52525"/>
                <w:spacing w:val="0"/>
                <w:sz w:val="31"/>
                <w:szCs w:val="31"/>
                <w:bdr w:val="none" w:color="auto" w:sz="0" w:space="0"/>
              </w:rPr>
              <w:t>具有护士资格证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1C10"/>
    <w:rsid w:val="1FB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2018-08-07T05:56:00Z</dcterms:created>
  <dc:creator>向青釉</dc:creator>
  <cp:lastModifiedBy>向青釉</cp:lastModifiedBy>
  <dcterms:modified xsi:type="dcterms:W3CDTF">2018-08-07T06:01:11Z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