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autoSpaceDE w:val="0"/>
        <w:autoSpaceDN/>
        <w:spacing w:before="2838" w:beforeAutospacing="0" w:after="150" w:afterAutospacing="0" w:line="555" w:lineRule="atLeast"/>
        <w:ind w:right="0"/>
      </w:pPr>
      <w:r>
        <w:rPr>
          <w:rFonts w:hint="eastAsia" w:ascii="宋体" w:hAnsi="宋体" w:eastAsia="宋体" w:cs="宋体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海南医学院第二附属医院</w:t>
      </w:r>
      <w:bookmarkStart w:id="0" w:name="_GoBack"/>
      <w:bookmarkEnd w:id="0"/>
      <w:r>
        <w:rPr>
          <w:rFonts w:hint="eastAsia" w:ascii="宋体" w:hAnsi="宋体" w:eastAsia="宋体" w:cs="宋体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招聘参编工作人员拟聘用人员体检结果</w:t>
      </w:r>
    </w:p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338"/>
        <w:gridCol w:w="628"/>
        <w:gridCol w:w="616"/>
        <w:gridCol w:w="636"/>
        <w:gridCol w:w="378"/>
        <w:gridCol w:w="383"/>
        <w:gridCol w:w="384"/>
        <w:gridCol w:w="384"/>
        <w:gridCol w:w="505"/>
        <w:gridCol w:w="338"/>
        <w:gridCol w:w="743"/>
        <w:gridCol w:w="729"/>
        <w:gridCol w:w="751"/>
        <w:gridCol w:w="357"/>
        <w:gridCol w:w="486"/>
        <w:gridCol w:w="484"/>
        <w:gridCol w:w="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38" w:type="dxa"/>
          <w:trHeight w:val="525" w:hRule="atLeast"/>
        </w:trPr>
        <w:tc>
          <w:tcPr>
            <w:tcW w:w="9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52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761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961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东湖内科医师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18020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许钟中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放射科技术人员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18029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李世宽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东湖急诊外科医师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18016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潘纪森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放射科技术人员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18058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邢增昭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东湖门诊部医师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18017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罗晶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放射科技术人员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18026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吴礼兴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介入诊疗科医师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18011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李桂莲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检验科技术员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18117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王所祯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信息技术人员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18142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符芳铭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检验科技术员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18088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李菲菲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18021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古裕鸟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检验科技术员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18106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何庆祥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18025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廖赵妹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检验科技术员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18114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许可正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康复治疗科技术员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18068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马茜茜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病理科医师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18013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姚诗韵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康复治疗科技术员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18078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范婷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病理科医师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18014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孙惠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康复治疗科技术员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18079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李东鹤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睡眠医学与医学心理科医师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18009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潘婵媛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感染科医师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18005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黄茂乙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耳鼻咽喉科技术员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18086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顾晓燕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感染科医师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18002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罗族奋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药学部临床药师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18139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陈祥慧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收费员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18149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李帮江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输血科技术员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18134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陈元仑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收费员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18154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蔡慧玟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输血科技术员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18133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孟惠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收费员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9"/>
                <w:szCs w:val="19"/>
                <w:bdr w:val="none" w:color="auto" w:sz="0" w:space="0"/>
              </w:rPr>
              <w:t>18156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9"/>
                <w:szCs w:val="19"/>
                <w:bdr w:val="none" w:color="auto" w:sz="0" w:space="0"/>
              </w:rPr>
              <w:t>陈雅腾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后勤保障人员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18161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孙志强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7" w:type="dxa"/>
          <w:trHeight w:val="375" w:hRule="atLeast"/>
        </w:trPr>
        <w:tc>
          <w:tcPr>
            <w:tcW w:w="67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50505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锅炉工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18"/>
                <w:szCs w:val="18"/>
                <w:bdr w:val="none" w:color="auto" w:sz="0" w:space="0"/>
              </w:rPr>
              <w:t>18168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505050"/>
                <w:sz w:val="22"/>
                <w:szCs w:val="22"/>
                <w:bdr w:val="none" w:color="auto" w:sz="0" w:space="0"/>
              </w:rPr>
              <w:t>卓书鸿</w:t>
            </w:r>
          </w:p>
        </w:tc>
        <w:tc>
          <w:tcPr>
            <w:tcW w:w="88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  <w:tc>
          <w:tcPr>
            <w:tcW w:w="38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50505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vian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124A7"/>
    <w:rsid w:val="2E4124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707070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Variable"/>
    <w:basedOn w:val="3"/>
    <w:uiPriority w:val="0"/>
    <w:rPr>
      <w:i/>
      <w:bdr w:val="none" w:color="auto" w:sz="0" w:space="0"/>
    </w:rPr>
  </w:style>
  <w:style w:type="character" w:styleId="8">
    <w:name w:val="Hyperlink"/>
    <w:basedOn w:val="3"/>
    <w:uiPriority w:val="0"/>
    <w:rPr>
      <w:color w:val="707070"/>
      <w:u w:val="none"/>
      <w:bdr w:val="none" w:color="auto" w:sz="0" w:space="0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3"/>
    <w:uiPriority w:val="0"/>
    <w:rPr>
      <w:i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2018-09-01T02:42:00Z</dcterms:created>
  <dc:creator>石虎哥</dc:creator>
  <cp:lastModifiedBy>石虎哥</cp:lastModifiedBy>
  <dcterms:modified xsi:type="dcterms:W3CDTF">2018-09-01T02:45:01Z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