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91" w:rsidRPr="00113893" w:rsidRDefault="006B7B91" w:rsidP="006B7B91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113893">
        <w:rPr>
          <w:rFonts w:ascii="宋体" w:hAnsi="宋体" w:hint="eastAsia"/>
          <w:b/>
          <w:sz w:val="24"/>
          <w:szCs w:val="24"/>
        </w:rPr>
        <w:t>201</w:t>
      </w:r>
      <w:r w:rsidR="001B0E00" w:rsidRPr="00113893">
        <w:rPr>
          <w:rFonts w:ascii="宋体" w:hAnsi="宋体" w:hint="eastAsia"/>
          <w:b/>
          <w:sz w:val="24"/>
          <w:szCs w:val="24"/>
        </w:rPr>
        <w:t>9</w:t>
      </w:r>
      <w:r w:rsidRPr="00113893">
        <w:rPr>
          <w:rFonts w:ascii="宋体" w:hAnsi="宋体" w:hint="eastAsia"/>
          <w:b/>
          <w:sz w:val="24"/>
          <w:szCs w:val="24"/>
        </w:rPr>
        <w:t>年临床</w:t>
      </w:r>
      <w:r w:rsidR="008A5241">
        <w:rPr>
          <w:rFonts w:ascii="宋体" w:hAnsi="宋体" w:hint="eastAsia"/>
          <w:b/>
          <w:sz w:val="24"/>
          <w:szCs w:val="24"/>
        </w:rPr>
        <w:t>助理</w:t>
      </w:r>
      <w:r w:rsidRPr="00113893">
        <w:rPr>
          <w:rFonts w:ascii="宋体" w:hAnsi="宋体" w:hint="eastAsia"/>
          <w:b/>
          <w:sz w:val="24"/>
          <w:szCs w:val="24"/>
        </w:rPr>
        <w:t>医师《卫生法规》考试</w:t>
      </w:r>
      <w:bookmarkStart w:id="0" w:name="_GoBack"/>
      <w:bookmarkEnd w:id="0"/>
      <w:r w:rsidRPr="00113893">
        <w:rPr>
          <w:rFonts w:ascii="宋体" w:hAnsi="宋体" w:hint="eastAsia"/>
          <w:b/>
          <w:sz w:val="24"/>
          <w:szCs w:val="24"/>
        </w:rPr>
        <w:t>大纲</w:t>
      </w:r>
    </w:p>
    <w:p w:rsidR="006B7B91" w:rsidRPr="00113893" w:rsidRDefault="006B7B91" w:rsidP="006B7B91">
      <w:pPr>
        <w:spacing w:line="360" w:lineRule="auto"/>
        <w:rPr>
          <w:rFonts w:ascii="宋体" w:hAnsi="宋体"/>
          <w:sz w:val="24"/>
          <w:szCs w:val="24"/>
        </w:rPr>
      </w:pPr>
      <w:r w:rsidRPr="00113893">
        <w:rPr>
          <w:rFonts w:ascii="宋体" w:hAnsi="宋体" w:hint="eastAsia"/>
          <w:sz w:val="24"/>
          <w:szCs w:val="24"/>
        </w:rPr>
        <w:t>201</w:t>
      </w:r>
      <w:r w:rsidR="001B0E00" w:rsidRPr="00113893">
        <w:rPr>
          <w:rFonts w:ascii="宋体" w:hAnsi="宋体" w:hint="eastAsia"/>
          <w:sz w:val="24"/>
          <w:szCs w:val="24"/>
        </w:rPr>
        <w:t>9</w:t>
      </w:r>
      <w:r w:rsidRPr="00113893">
        <w:rPr>
          <w:rFonts w:ascii="宋体" w:hAnsi="宋体" w:hint="eastAsia"/>
          <w:sz w:val="24"/>
          <w:szCs w:val="24"/>
        </w:rPr>
        <w:t>年临床</w:t>
      </w:r>
      <w:r w:rsidR="008A5241">
        <w:rPr>
          <w:rFonts w:ascii="宋体" w:hAnsi="宋体" w:hint="eastAsia"/>
          <w:sz w:val="24"/>
          <w:szCs w:val="24"/>
        </w:rPr>
        <w:t>助理</w:t>
      </w:r>
      <w:r w:rsidRPr="00113893">
        <w:rPr>
          <w:rFonts w:ascii="宋体" w:hAnsi="宋体" w:hint="eastAsia"/>
          <w:sz w:val="24"/>
          <w:szCs w:val="24"/>
        </w:rPr>
        <w:t>医师《卫生法规》考试大纲已经顺利公布，请广大临床</w:t>
      </w:r>
      <w:r w:rsidR="008A5241">
        <w:rPr>
          <w:rFonts w:ascii="宋体" w:hAnsi="宋体" w:hint="eastAsia"/>
          <w:sz w:val="24"/>
          <w:szCs w:val="24"/>
        </w:rPr>
        <w:t>助理</w:t>
      </w:r>
      <w:r w:rsidRPr="00113893">
        <w:rPr>
          <w:rFonts w:ascii="宋体" w:hAnsi="宋体" w:hint="eastAsia"/>
          <w:sz w:val="24"/>
          <w:szCs w:val="24"/>
        </w:rPr>
        <w:t>医师考生参考：</w:t>
      </w:r>
    </w:p>
    <w:tbl>
      <w:tblPr>
        <w:tblW w:w="8670" w:type="dxa"/>
        <w:tblInd w:w="93" w:type="dxa"/>
        <w:tblLook w:val="04A0"/>
      </w:tblPr>
      <w:tblGrid>
        <w:gridCol w:w="2915"/>
        <w:gridCol w:w="2156"/>
        <w:gridCol w:w="3599"/>
      </w:tblGrid>
      <w:tr w:rsidR="00113893" w:rsidRPr="00113893" w:rsidTr="00113893">
        <w:trPr>
          <w:trHeight w:val="72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一、卫生法基础知识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1.卫生法的概念、分类和作用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（1）卫生法的概念</w:t>
            </w:r>
          </w:p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（2）卫生法的分类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（3）卫生法的作用</w:t>
            </w:r>
          </w:p>
        </w:tc>
      </w:tr>
      <w:tr w:rsidR="00113893" w:rsidRPr="00113893" w:rsidTr="00113893">
        <w:trPr>
          <w:trHeight w:val="1485"/>
        </w:trPr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2.卫生法的形式、效力和解释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（1）卫生法的形式</w:t>
            </w:r>
          </w:p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（2）卫生法的效力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（3）卫生法的解释</w:t>
            </w:r>
          </w:p>
        </w:tc>
      </w:tr>
      <w:tr w:rsidR="00113893" w:rsidRPr="00113893" w:rsidTr="00113893">
        <w:trPr>
          <w:trHeight w:val="1890"/>
        </w:trPr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3.卫生法的守法、执法和司法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（1）卫生法的守法</w:t>
            </w:r>
          </w:p>
          <w:p w:rsidR="00113893" w:rsidRPr="00042905" w:rsidRDefault="00113893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（2）卫生法的执法</w:t>
            </w:r>
          </w:p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（3）卫生法的司法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二、传染病防治法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传染病防治方针和原则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（2）传染病的分类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（3）甲类传染病预防控制措施的适用范围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2.传染病预防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（1）预防接种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（2）传染病监测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（3）传染病预警制度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（4）传染病菌种、毒种管理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（5）疾病预防控制机构的职责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（6）医疗机构的职责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（7）传染病病人、病原携带者和疑似传染病病人合法权益保护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3.疫情报告、通报和公布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（1）传染病疫情的报告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（2）传染病疫情的通报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（3）传染病疫情信息的公布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4.疫情控制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控制措施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（2）紧急措施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（3）疫区封锁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5.医疗救治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（1）预防医院感染的要求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（2）开展医疗救治的要求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三、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职业病防治法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（1）职业病的概念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（2）职业病分类和目录制定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（3）国家职业卫生标准的制定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2.职业病诊断与职业病病人保障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（1）职业病诊断机构的设立及其条件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（2）职业病诊断应当综合分析的因素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（3）职业病诊断、鉴定的现场调查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（4）发现职业病病人或者疑似职业病病人的报告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（5）职业病诊断异议的处理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（6）职业病诊断鉴定委员会的组成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（7）职业病诊断鉴定委员会组成人员的责任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（8）劳动者职业病诊断地点的选择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（1）未按规定报告职业病的医疗卫生机构的法律责任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（2）擅自从事职业病诊断的医疗卫生机构的法律责任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（3）承担职业病诊断的医疗卫生机构的法律责任</w:t>
            </w:r>
          </w:p>
        </w:tc>
      </w:tr>
      <w:tr w:rsidR="00113893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（4）职业病诊断鉴定委员会组成人的法律责任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四、突发公共卫生事件应急条例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突发公共卫生事件的概念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2.报告与信息发布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医疗卫生机构的责任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（2）信息发布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五、疫苗流通和预防接种管理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疫苗的概念与分类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疫苗流通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（1）疫苗的采购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（2）疫苗的分发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3.疫苗接种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（1）接种单位应当具备的条件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（2）疫苗接种单位的管理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（3）医疗卫生人员的责任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（4）儿童预防接种的管理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（5）群体性预防接种的管理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（6）疾病预防控制机构的职责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4.预防接种异常反应的处理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预防接种异常反应的概念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（2）不属于预防接种异常反应的情形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（3）预防接种异常反应的处理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预防接种异常反应的补偿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（1）疾病预防控制机构的法律责任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（2）接种单位的法律责任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六、艾滋病防治条例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（1）艾滋病防治原则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（2）不歧视规定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2.预防与控制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（1）艾滋病监测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（2）艾滋病自愿咨询和自愿监测制度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艾滋病患者的义务及其隐私权保护</w:t>
            </w:r>
          </w:p>
        </w:tc>
      </w:tr>
      <w:tr w:rsidR="00113893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（4）采集或使用人体血液、血浆、组织的管理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3.治疗与救助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医疗卫生机构的法律责任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七、母婴保健法及其实施办法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（1）母婴保健工作方针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（2）母婴保健技术服务事项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2.婚前保健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（1）婚前保健的内容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（2）婚前医学检查意见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</w:t>
            </w:r>
            <w:proofErr w:type="gramStart"/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孕</w:t>
            </w:r>
            <w:proofErr w:type="gramEnd"/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产期保健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（1）孕产期保健服务的内容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（2）医学指导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（3）产前诊断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（4）终止妊娠意见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（5）新生儿出生医学证明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（6）产妇、婴儿以及新生儿出生缺陷报告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（1）鉴定机构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（2）鉴定人员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（3）回避制度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5.行政管理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母婴保健专项技术许可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（1）擅自从事母婴保健技术的法律责任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（2）出具虚假医学证明文件的法律责任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（3）违反规定进行胎儿性别鉴定的法律责任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八、献血法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无偿献血制度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2.医疗机构的职责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（1）医疗机构用血管理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（2）医疗机构用</w:t>
            </w:r>
            <w:proofErr w:type="gramStart"/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血要求</w:t>
            </w:r>
            <w:proofErr w:type="gramEnd"/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3.血站的责任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（1）采血要求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（2）供血要求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（2）血站的法律责任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九、执业医师法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医师的基本要求及职责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2.考试和注册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（1）参加医师资格考试的条件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（2）医师资格种类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执业注册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（4）准予注册、不予注册、注销注册、变更注册、重新注册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（5）对不予注册、注销注册持有异议的法律救济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3.执业规则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（1）医师在执业活动中的权利和义务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（2）医师执业要求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（3）执业助理医师的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特别规定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4.考核和培训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（1）医师考核内容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（2）医师考核不合格的处理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（3）表彰与奖励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以不正当手段取得医师执业证书的法律责任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（2）医师执业活动中违法行为的法律责任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擅自开办医疗机构或者非法行医的法律责任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十、侵权责任法（医疗损害责任）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（1）医疗损害责任的赔偿主体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（2）推定医疗机构有过错的情形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（3）医疗机构不承担赔偿责任的情形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2.医疗机构承担赔偿责任的情形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（1）未尽到说明义务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（2）未尽到与当时医疗水平相应的诊疗义务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（3）泄露患者隐私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3.紧急情况医疗措施的实施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紧急情况实施相应医疗措施的条件和程序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4.病历资料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（1）病历资料的填写与保管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（2）病历资料的查阅与复制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5.对医疗行为的限制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不得违反诊疗规范实施不必要的检查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6.医疗机构及其医务人员权益保护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干扰医疗秩序和妨害医务人员工作、生活的法律后果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十一、精神卫生法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（1）精神卫生工作的方针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（2）精神障碍患者合法权益保护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2.心理健康促进和精神障碍预防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医务人员对就诊者的心理健康指导</w:t>
            </w:r>
          </w:p>
        </w:tc>
      </w:tr>
      <w:tr w:rsidR="00113893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3.精神障碍的诊断和预防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（1）开展精神障碍诊断、治疗活动应具备的条件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（2）精神障碍诊断、治疗原则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（3）精神障碍的诊断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（4）精神障碍的住院治疗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（5）精神障碍的再次诊断和医学鉴定</w:t>
            </w:r>
          </w:p>
        </w:tc>
      </w:tr>
      <w:tr w:rsidR="00113893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（6）医疗机构及其医务人员应当履行的责任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（7）保护性医疗措施的实施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（8）对精神障碍患者使用药物的要求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（9）精神障碍患者的病例资料及保管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（10）心理治疗活动的开展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4.精神障碍的康复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（1）医疗机构精神障碍康复技术指导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（2）严重精神障碍患者的健康档案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（1）医疗机构擅自从事精神障碍诊断、治疗的法律责任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（2）医疗机构及其工作人员的法律责任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（3）从事心理治疗人员的法律责任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十二、医疗机构管理条例及其实施细则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医疗机构服务宗旨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2.医疗机构执业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042905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42905">
              <w:rPr>
                <w:rFonts w:ascii="宋体" w:hAnsi="宋体" w:hint="eastAsia"/>
                <w:color w:val="FF0000"/>
                <w:sz w:val="24"/>
                <w:szCs w:val="24"/>
              </w:rPr>
              <w:t>执业规则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3.登记和校验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（1）医疗机构的登记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（2）医疗机构的校验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十三、医疗事故处理条例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医疗事故的概念及其处理原则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（2）处理医疗事故的基本要求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2.医疗事故的预防与处置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（1）病历书写、复印或者复制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（2）告知与报告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病历资料、现场实物的封存与启封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（4）尸检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3.医疗事故的技术鉴定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（1）鉴定的提起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（2）鉴定组织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（3）鉴定专家组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（4）鉴定原则和依据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（5）鉴定程序和要求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（6）不属于医疗事故的情形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4.医疗事故的行政处理与监督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（1）卫生行政部门对重大医疗过失行为的处理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（2）卫生行政部门对医疗事故争议的处理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（1）卫生行政部门的法律责任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十四、人体器官移植条例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（1）申请人体器官移植手术患者排序原则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（2）禁止买卖人体器官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2.人体器官的捐献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（1）人体器官捐献的原则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（2）捐献人体器官公民的条件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（3）人体器官捐献意愿的撤销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（4）活体器官捐献人的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（5）活体器官接受人的条件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3.人体器官的移植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人体器官移植诊疗科目登记</w:t>
            </w:r>
          </w:p>
        </w:tc>
      </w:tr>
      <w:tr w:rsidR="00113893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（2）对人体器官捐献人的医学检查和接受人的风险评估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（3）人体器官移植的伦理审查</w:t>
            </w:r>
          </w:p>
        </w:tc>
      </w:tr>
      <w:tr w:rsidR="00113893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（4）摘取活体器官应当履行的义务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（5）摘取尸体器官的要求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（6）个人资料保密</w:t>
            </w:r>
          </w:p>
        </w:tc>
      </w:tr>
      <w:tr w:rsidR="00113893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（2）医务人员的法律责任</w:t>
            </w:r>
          </w:p>
        </w:tc>
      </w:tr>
      <w:tr w:rsidR="00113893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十五、放射诊疗管理规定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113893" w:rsidRDefault="0011389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893" w:rsidRPr="00FA1A7D" w:rsidRDefault="0011389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放射诊疗的</w:t>
            </w:r>
            <w:r w:rsidR="00FA1A7D"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概念与</w:t>
            </w:r>
            <w:r w:rsidRPr="00FA1A7D">
              <w:rPr>
                <w:rFonts w:ascii="宋体" w:hAnsi="宋体" w:hint="eastAsia"/>
                <w:color w:val="FF0000"/>
                <w:sz w:val="24"/>
                <w:szCs w:val="24"/>
              </w:rPr>
              <w:t>分类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2.执业条件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BC197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）安全防护装置、辐射检测仪器和个人防护用品的配备与使用</w:t>
            </w:r>
          </w:p>
        </w:tc>
      </w:tr>
      <w:tr w:rsidR="00977970" w:rsidRPr="00113893" w:rsidTr="00113893">
        <w:trPr>
          <w:trHeight w:val="228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BC197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）设备和场所警示标志的设置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3.安全防护与质量保证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）放射诊疗场所防护要求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）放射诊疗工作人员防护要求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）患者和受检查的防护要求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）放射诊断检查的原则和实施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）放射治疗的原则和实施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 w:rsidP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十六、处方管理办法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（1）处方的概念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（2）处方开具与调剂原则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2.处方管理的一般规定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（1）处方书写的规则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</w:t>
            </w: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药品剂量与数量的书写的要求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3.处方权的获得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（1）处方权的取得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（2）开具处方的条件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4.处方的开具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开具处方的要求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5.监督管理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医疗机构对处方的管理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6.法律责任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医师的法律责任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十七、抗菌药物临床应用管理办法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（1）抗菌药物临床应用的原则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（2）抗菌药物临床应用的分级管理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2.抗菌药物临床应用管理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（1）抗菌药物遴选和定期评估制度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（2）细菌耐药预警机制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（3）抗菌药物临床应用异常情况的调查和处理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（4）抗菌药物临床应用知识和规范化管理培训和考核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3.抗菌药物的临床应用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（1）处方权的授予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（2）预防感染指征的掌握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（3）特殊使用级抗菌药物的使用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（4）越级使用的情形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4.监督管理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（1）抗菌药物处方、医嘱点评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（2）对开具抗菌药物超常处方医师的处理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（3）取消医师抗菌药物处方权的情形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5.法律责任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（1）通过开具抗菌药物牟取不正当利益的法律责任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（2）医师违反抗菌药物临床应用规定的法律责任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十八、医疗机构临床用血管理办法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 w:rsidP="00FD169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FD169B"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临床输血管理委员会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FD169B" w:rsidRDefault="00977970" w:rsidP="00FD169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FD169B" w:rsidRPr="00FD169B">
              <w:rPr>
                <w:rFonts w:ascii="宋体" w:hAnsi="宋体" w:hint="eastAsia"/>
                <w:color w:val="FF0000"/>
                <w:sz w:val="24"/>
                <w:szCs w:val="24"/>
              </w:rPr>
              <w:t>输血科（血库）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2.临床用血管理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（1）临床用</w:t>
            </w:r>
            <w:proofErr w:type="gramStart"/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血计划</w:t>
            </w:r>
            <w:proofErr w:type="gramEnd"/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（2）医务人员职责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（3）临床用</w:t>
            </w:r>
            <w:proofErr w:type="gramStart"/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血申请</w:t>
            </w:r>
            <w:proofErr w:type="gramEnd"/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（4）签署临床输血治疗知情同意书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（5）临时采集血液必须同时符合的条件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（6）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临床用血不良事件监测报告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（7）临床用血医学文书管理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（2）医务人员的法律责任</w:t>
            </w:r>
          </w:p>
        </w:tc>
      </w:tr>
      <w:tr w:rsidR="00977970" w:rsidRPr="00113893" w:rsidTr="00113893">
        <w:trPr>
          <w:trHeight w:val="28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十九、药品管理法及其实施条例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993ED5" w:rsidRDefault="0097797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药品的概念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2.药品管理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（1）禁止生产、销售假药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（2）禁止生产、销售劣药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处方药与非处方药</w:t>
            </w:r>
          </w:p>
        </w:tc>
      </w:tr>
      <w:tr w:rsidR="00977970" w:rsidRPr="00113893" w:rsidTr="00113893">
        <w:trPr>
          <w:trHeight w:val="171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医疗机构在药品购销中违法行为的法律责任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医疗机构相关人员违法行为的法律责任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二十、麻醉药品和精神药品管理条例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麻醉药品和精神药品的概念及其临床使用原则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2.麻醉药品和精神药品的使用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（1）麻醉药品、第一类精神药品购用印鉴卡</w:t>
            </w:r>
          </w:p>
        </w:tc>
      </w:tr>
      <w:tr w:rsidR="00977970" w:rsidRPr="00113893" w:rsidTr="00113893">
        <w:trPr>
          <w:trHeight w:val="114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（2）麻醉药物和精神药品处方权</w:t>
            </w:r>
          </w:p>
        </w:tc>
      </w:tr>
      <w:tr w:rsidR="00977970" w:rsidRPr="00113893" w:rsidTr="00113893">
        <w:trPr>
          <w:trHeight w:val="142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（3）麻醉药品、第一类精神药品的使用</w:t>
            </w:r>
          </w:p>
        </w:tc>
      </w:tr>
      <w:tr w:rsidR="00977970" w:rsidRPr="00113893" w:rsidTr="00113893">
        <w:trPr>
          <w:trHeight w:val="85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（1）医疗机构的法律责任</w:t>
            </w:r>
          </w:p>
        </w:tc>
      </w:tr>
      <w:tr w:rsidR="00977970" w:rsidRPr="00113893" w:rsidTr="00113893">
        <w:trPr>
          <w:trHeight w:val="1995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（2）具有麻醉药品和第一类精神药品处方资格医师的法律责任</w:t>
            </w:r>
          </w:p>
        </w:tc>
      </w:tr>
      <w:tr w:rsidR="00977970" w:rsidRPr="00113893" w:rsidTr="00113893">
        <w:trPr>
          <w:trHeight w:val="5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（3）未取得麻醉药品和第一类精神药品处方资格医师的法律责任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二十一、</w:t>
            </w:r>
            <w:r w:rsidRPr="00993ED5">
              <w:rPr>
                <w:rFonts w:ascii="宋体" w:hAnsi="宋体" w:hint="eastAsia"/>
                <w:color w:val="FF0000"/>
                <w:sz w:val="24"/>
                <w:szCs w:val="24"/>
              </w:rPr>
              <w:t>药品不良反应报告和监测管理办法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1.概述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药品不良反应的概念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2.报告与处置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医疗机构的职责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3.法律责任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13893">
              <w:rPr>
                <w:rFonts w:ascii="宋体" w:hAnsi="宋体" w:hint="eastAsia"/>
                <w:color w:val="000000"/>
                <w:sz w:val="24"/>
                <w:szCs w:val="24"/>
              </w:rPr>
              <w:t>医疗机构的法律责任</w:t>
            </w:r>
          </w:p>
        </w:tc>
      </w:tr>
      <w:tr w:rsidR="00977970" w:rsidRPr="00113893" w:rsidTr="00113893">
        <w:trPr>
          <w:trHeight w:val="27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970" w:rsidRPr="00113893" w:rsidRDefault="00977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C533B1" w:rsidRPr="00113893" w:rsidRDefault="00C533B1" w:rsidP="00113893">
      <w:pPr>
        <w:rPr>
          <w:rFonts w:ascii="宋体" w:hAnsi="宋体"/>
          <w:sz w:val="24"/>
          <w:szCs w:val="24"/>
        </w:rPr>
      </w:pPr>
    </w:p>
    <w:sectPr w:rsidR="00C533B1" w:rsidRPr="00113893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4B" w:rsidRDefault="005D0F4B" w:rsidP="006B7B91">
      <w:r>
        <w:separator/>
      </w:r>
    </w:p>
  </w:endnote>
  <w:endnote w:type="continuationSeparator" w:id="0">
    <w:p w:rsidR="005D0F4B" w:rsidRDefault="005D0F4B" w:rsidP="006B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4B" w:rsidRDefault="005D0F4B" w:rsidP="006B7B91">
      <w:r>
        <w:separator/>
      </w:r>
    </w:p>
  </w:footnote>
  <w:footnote w:type="continuationSeparator" w:id="0">
    <w:p w:rsidR="005D0F4B" w:rsidRDefault="005D0F4B" w:rsidP="006B7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0" w:rsidRPr="007C62F0" w:rsidRDefault="007C62F0" w:rsidP="007C62F0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B91"/>
    <w:rsid w:val="000112DA"/>
    <w:rsid w:val="00042905"/>
    <w:rsid w:val="000D0FE9"/>
    <w:rsid w:val="00113893"/>
    <w:rsid w:val="00132F6E"/>
    <w:rsid w:val="001B0E00"/>
    <w:rsid w:val="001C2FEB"/>
    <w:rsid w:val="00252D31"/>
    <w:rsid w:val="002A6078"/>
    <w:rsid w:val="00300043"/>
    <w:rsid w:val="0031195A"/>
    <w:rsid w:val="0032284B"/>
    <w:rsid w:val="004955D1"/>
    <w:rsid w:val="005230F3"/>
    <w:rsid w:val="005A093F"/>
    <w:rsid w:val="005B51F7"/>
    <w:rsid w:val="005C2BB3"/>
    <w:rsid w:val="005D0F4B"/>
    <w:rsid w:val="00645D12"/>
    <w:rsid w:val="006852A8"/>
    <w:rsid w:val="006B7B91"/>
    <w:rsid w:val="007C54BC"/>
    <w:rsid w:val="007C62F0"/>
    <w:rsid w:val="008A5241"/>
    <w:rsid w:val="008D0EA7"/>
    <w:rsid w:val="009720E2"/>
    <w:rsid w:val="00977970"/>
    <w:rsid w:val="00993ED5"/>
    <w:rsid w:val="00A35239"/>
    <w:rsid w:val="00A63AD5"/>
    <w:rsid w:val="00B13779"/>
    <w:rsid w:val="00B978F6"/>
    <w:rsid w:val="00BE7497"/>
    <w:rsid w:val="00C023F6"/>
    <w:rsid w:val="00C421A1"/>
    <w:rsid w:val="00C533B1"/>
    <w:rsid w:val="00C77592"/>
    <w:rsid w:val="00CA77D4"/>
    <w:rsid w:val="00D263EE"/>
    <w:rsid w:val="00D37EAA"/>
    <w:rsid w:val="00DA38BD"/>
    <w:rsid w:val="00DC7269"/>
    <w:rsid w:val="00E04F3A"/>
    <w:rsid w:val="00E411B5"/>
    <w:rsid w:val="00EC3F0D"/>
    <w:rsid w:val="00EC419C"/>
    <w:rsid w:val="00ED725C"/>
    <w:rsid w:val="00F34C82"/>
    <w:rsid w:val="00FA1A7D"/>
    <w:rsid w:val="00FD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B91"/>
    <w:rPr>
      <w:sz w:val="18"/>
      <w:szCs w:val="18"/>
    </w:rPr>
  </w:style>
  <w:style w:type="character" w:styleId="a5">
    <w:name w:val="Hyperlink"/>
    <w:basedOn w:val="a0"/>
    <w:semiHidden/>
    <w:unhideWhenUsed/>
    <w:rsid w:val="007C62F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62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62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白玲</cp:lastModifiedBy>
  <cp:revision>40</cp:revision>
  <dcterms:created xsi:type="dcterms:W3CDTF">2017-03-21T02:33:00Z</dcterms:created>
  <dcterms:modified xsi:type="dcterms:W3CDTF">2018-10-09T13:26:00Z</dcterms:modified>
</cp:coreProperties>
</file>