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center"/>
        <w:rPr>
          <w:rFonts w:hint="eastAsia" w:ascii="方正小标宋_GBK" w:hAnsi="黑体" w:eastAsia="方正小标宋_GBK"/>
          <w:sz w:val="32"/>
          <w:szCs w:val="32"/>
        </w:rPr>
      </w:pPr>
      <w:r>
        <w:rPr>
          <w:rFonts w:hint="eastAsia" w:ascii="方正小标宋_GBK" w:hAnsi="黑体" w:eastAsia="方正小标宋_GBK"/>
          <w:sz w:val="32"/>
          <w:szCs w:val="32"/>
        </w:rPr>
        <w:t>2019年度护士执业资格考试省服务平台操作手册</w:t>
      </w:r>
    </w:p>
    <w:p>
      <w:pPr>
        <w:spacing w:line="520" w:lineRule="exact"/>
        <w:jc w:val="center"/>
        <w:rPr>
          <w:rFonts w:hint="eastAsia" w:ascii="楷体_GB2312" w:hAnsi="华文中宋" w:eastAsia="楷体_GB2312"/>
          <w:b/>
          <w:sz w:val="36"/>
        </w:rPr>
      </w:pPr>
      <w:r>
        <w:rPr>
          <w:rFonts w:hint="eastAsia" w:ascii="楷体_GB2312" w:hAnsi="华文中宋" w:eastAsia="楷体_GB2312"/>
          <w:b/>
          <w:sz w:val="28"/>
          <w:szCs w:val="28"/>
        </w:rPr>
        <w:t>（考生适用）</w:t>
      </w:r>
    </w:p>
    <w:p>
      <w:pPr>
        <w:spacing w:line="400" w:lineRule="exact"/>
        <w:jc w:val="center"/>
        <w:rPr>
          <w:rFonts w:ascii="方正小标宋简体" w:eastAsia="方正小标宋简体"/>
          <w:sz w:val="32"/>
          <w:szCs w:val="32"/>
        </w:rPr>
      </w:pPr>
    </w:p>
    <w:p>
      <w:pPr>
        <w:spacing w:line="400" w:lineRule="exact"/>
        <w:jc w:val="center"/>
        <w:rPr>
          <w:rFonts w:ascii="方正小标宋简体" w:eastAsia="方正小标宋简体"/>
          <w:sz w:val="28"/>
          <w:szCs w:val="28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1．注册和登录</w:t>
      </w:r>
    </w:p>
    <w:p>
      <w:pPr>
        <w:spacing w:line="400" w:lineRule="exac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1.1平台入口</w:t>
      </w:r>
    </w:p>
    <w:p>
      <w:pPr>
        <w:spacing w:line="400" w:lineRule="exac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登录湖北省卫生健康委员会官网（</w:t>
      </w:r>
      <w:r>
        <w:rPr>
          <w:rFonts w:asciiTheme="minorEastAsia" w:hAnsiTheme="minorEastAsia"/>
          <w:sz w:val="24"/>
          <w:szCs w:val="24"/>
        </w:rPr>
        <w:t>www.hbwsjs.gov.cn</w:t>
      </w:r>
      <w:r>
        <w:rPr>
          <w:rFonts w:hint="eastAsia" w:asciiTheme="minorEastAsia" w:hAnsiTheme="minorEastAsia"/>
          <w:sz w:val="24"/>
          <w:szCs w:val="24"/>
        </w:rPr>
        <w:t>），点击首页“网上办事”—“湖北省卫生人力资源信息平台”图标（见图1.1-1）；或登录湖北卫生人才网（</w:t>
      </w:r>
      <w:r>
        <w:rPr>
          <w:rFonts w:asciiTheme="minorEastAsia" w:hAnsiTheme="minorEastAsia"/>
          <w:sz w:val="24"/>
          <w:szCs w:val="24"/>
        </w:rPr>
        <w:t>www.hbwsrc.cn</w:t>
      </w:r>
      <w:r>
        <w:rPr>
          <w:rFonts w:hint="eastAsia" w:asciiTheme="minorEastAsia" w:hAnsiTheme="minorEastAsia"/>
          <w:sz w:val="24"/>
          <w:szCs w:val="24"/>
        </w:rPr>
        <w:t>），点击首页“湖北省卫生人力资源信息平台 湖北卫生人才综合服务平台”图标（见图1.1-2）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115570</wp:posOffset>
            </wp:positionV>
            <wp:extent cx="1720850" cy="2298700"/>
            <wp:effectExtent l="57150" t="19050" r="50800" b="44450"/>
            <wp:wrapNone/>
            <wp:docPr id="7" name="图片 6" descr="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111111111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22987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6350" h="63500"/>
                    </a:sp3d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pict>
          <v:shape id="_x0000_s1028" o:spid="_x0000_s1028" o:spt="32" type="#_x0000_t32" style="position:absolute;left:0pt;flip:x;margin-left:144.1pt;margin-top:16.3pt;height:20pt;width:44pt;z-index:251664384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rPr>
          <w:rFonts w:hint="eastAsia" w:ascii="微软雅黑" w:hAnsi="微软雅黑" w:eastAsia="微软雅黑"/>
          <w:sz w:val="24"/>
          <w:szCs w:val="24"/>
        </w:rPr>
        <w:t xml:space="preserve">                               “湖北省健康委员会”网站登录图标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                       图1.1-1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                              “湖北卫生人才网”网站登录图标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pict>
          <v:shape id="_x0000_s1029" o:spid="_x0000_s1029" o:spt="32" type="#_x0000_t32" style="position:absolute;left:0pt;margin-left:285.1pt;margin-top:3.7pt;height:35.8pt;width:0.05pt;z-index:251665408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52070</wp:posOffset>
            </wp:positionV>
            <wp:extent cx="5759450" cy="698500"/>
            <wp:effectExtent l="0" t="19050" r="69850" b="63500"/>
            <wp:wrapNone/>
            <wp:docPr id="5" name="图片 4" descr="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2222222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85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                                  图1.1-2</w:t>
      </w:r>
    </w:p>
    <w:p>
      <w:pPr>
        <w:spacing w:beforeLines="50" w:line="400" w:lineRule="exac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出现登录入口界面（见</w:t>
      </w:r>
      <w:r>
        <w:rPr>
          <w:rFonts w:hint="eastAsia" w:ascii="微软雅黑" w:hAnsi="微软雅黑" w:eastAsia="微软雅黑"/>
          <w:sz w:val="24"/>
          <w:szCs w:val="24"/>
        </w:rPr>
        <w:t>图1.1-3</w:t>
      </w:r>
      <w:r>
        <w:rPr>
          <w:rFonts w:hint="eastAsia" w:asciiTheme="minorEastAsia" w:hAnsiTheme="minorEastAsia"/>
          <w:sz w:val="24"/>
          <w:szCs w:val="24"/>
        </w:rPr>
        <w:t>）：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41910</wp:posOffset>
            </wp:positionV>
            <wp:extent cx="5759450" cy="2260600"/>
            <wp:effectExtent l="0" t="19050" r="69850" b="63500"/>
            <wp:wrapNone/>
            <wp:docPr id="8" name="图片 7" descr="3333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333333333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606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                                                              图1.1-3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点击“个人登录入口”，进入注册界面。</w:t>
      </w:r>
    </w:p>
    <w:p>
      <w:pPr>
        <w:spacing w:line="400" w:lineRule="exac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1.2注册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33020</wp:posOffset>
            </wp:positionV>
            <wp:extent cx="2165350" cy="2628900"/>
            <wp:effectExtent l="0" t="19050" r="82550" b="57150"/>
            <wp:wrapNone/>
            <wp:docPr id="2" name="图片 1" descr="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11111111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26289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                                              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 xml:space="preserve"> 注：个人也可省去1.1的步骤，</w:t>
      </w:r>
    </w:p>
    <w:p>
      <w:pPr>
        <w:spacing w:line="400" w:lineRule="exact"/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 xml:space="preserve">                                                    直接用手机微信扫图1.2-1，</w:t>
      </w:r>
    </w:p>
    <w:p>
      <w:pPr>
        <w:spacing w:line="400" w:lineRule="exact"/>
        <w:ind w:left="6240" w:hanging="6240" w:hangingChars="2600"/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 xml:space="preserve">                                                    或者在微信添加栏搜索“湖北卫生人才”公众号，关注</w:t>
      </w:r>
    </w:p>
    <w:p>
      <w:pPr>
        <w:spacing w:line="400" w:lineRule="exact"/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                                  图1.2-1          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后进入下述步骤。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用手机微信扫描网页提示二维码（见图1.2-1），关注并进入“湖北卫生人才”公众号。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160020</wp:posOffset>
            </wp:positionV>
            <wp:extent cx="2940050" cy="4908550"/>
            <wp:effectExtent l="0" t="19050" r="69850" b="63500"/>
            <wp:wrapNone/>
            <wp:docPr id="11" name="图片 10" descr="666666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666666666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4908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134620</wp:posOffset>
            </wp:positionV>
            <wp:extent cx="2967355" cy="4908550"/>
            <wp:effectExtent l="0" t="19050" r="80645" b="63500"/>
            <wp:wrapNone/>
            <wp:docPr id="13" name="图片 12" descr="77777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777777777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4908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             图1.2-2                                 图 1.2-3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点击公众号（见图1.2-2）“个人中心-新用户注册”，进入注册界面（图1.2-3）。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注册成功后必须继续绑定微信。（见图1.2-4）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52070</wp:posOffset>
            </wp:positionV>
            <wp:extent cx="3194050" cy="4089400"/>
            <wp:effectExtent l="0" t="19050" r="82550" b="63500"/>
            <wp:wrapNone/>
            <wp:docPr id="14" name="图片 13" descr="999999999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999999999999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4089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                                            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ind w:firstLine="5400" w:firstLineChars="225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注：个人注册必须要有手机号，</w:t>
      </w:r>
    </w:p>
    <w:p>
      <w:pPr>
        <w:spacing w:line="400" w:lineRule="exact"/>
        <w:ind w:firstLine="6000" w:firstLineChars="25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一个手机号只对应一个用户。</w:t>
      </w:r>
    </w:p>
    <w:p>
      <w:pPr>
        <w:spacing w:line="400" w:lineRule="exact"/>
        <w:ind w:firstLine="6000" w:firstLineChars="2500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ind w:firstLine="6000" w:firstLineChars="2500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ind w:firstLine="6000" w:firstLineChars="2500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ind w:firstLine="6000" w:firstLineChars="2500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                                                 </w:t>
      </w:r>
    </w:p>
    <w:p>
      <w:pPr>
        <w:spacing w:line="400" w:lineRule="exact"/>
        <w:ind w:left="6000" w:hanging="6000" w:hangingChars="25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                                                 </w:t>
      </w:r>
    </w:p>
    <w:p>
      <w:pPr>
        <w:spacing w:line="400" w:lineRule="exact"/>
        <w:ind w:left="6000" w:hanging="6000" w:hangingChars="2500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3182620</wp:posOffset>
            </wp:positionH>
            <wp:positionV relativeFrom="paragraph">
              <wp:posOffset>29210</wp:posOffset>
            </wp:positionV>
            <wp:extent cx="2684145" cy="4267200"/>
            <wp:effectExtent l="0" t="19050" r="78105" b="57150"/>
            <wp:wrapNone/>
            <wp:docPr id="12" name="图片 11" descr="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222222222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42672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               图1.2-4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微信绑定成功后，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点击公众号“我的中心”—“个人中心”，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可直接用微信登录（见图1.2-5）。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如果没有微信号，需借助他人微信进行登录，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具体步骤为：在他人手机微信上，点击公众号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“我的中心”—“切换用户”，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选择“手机号登录”，输入自己手机号以及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自己手机接收的验证码，进行登录。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后续填报需在他人手机上完成。</w:t>
      </w:r>
    </w:p>
    <w:p>
      <w:pPr>
        <w:spacing w:line="400" w:lineRule="exact"/>
        <w:rPr>
          <w:rFonts w:ascii="微软雅黑" w:hAnsi="微软雅黑" w:eastAsia="微软雅黑"/>
          <w:color w:val="FF0000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color w:val="FF0000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>建议每个注册用户使用本人手机号和微信号。</w:t>
      </w:r>
    </w:p>
    <w:p>
      <w:pPr>
        <w:spacing w:line="400" w:lineRule="exact"/>
        <w:rPr>
          <w:rFonts w:ascii="微软雅黑" w:hAnsi="微软雅黑" w:eastAsia="微软雅黑"/>
          <w:color w:val="FF0000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                                                         图1.2-5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Theme="minorEastAsia" w:hAnsiTheme="minorEastAsia"/>
          <w:b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-43180</wp:posOffset>
            </wp:positionV>
            <wp:extent cx="2689225" cy="4394200"/>
            <wp:effectExtent l="0" t="19050" r="73292" b="6350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4388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b/>
          <w:sz w:val="28"/>
          <w:szCs w:val="28"/>
        </w:rPr>
        <w:t>2、个人信息完善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登录平台后首先需完成两部份信息，“实名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信息认证”和“单位身份确认”。（见图2-1）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考生分别完善</w:t>
      </w:r>
      <w:r>
        <w:rPr>
          <w:rFonts w:ascii="微软雅黑" w:hAnsi="微软雅黑" w:eastAsia="微软雅黑"/>
          <w:sz w:val="24"/>
          <w:szCs w:val="24"/>
        </w:rPr>
        <w:t>”</w:t>
      </w:r>
      <w:r>
        <w:rPr>
          <w:rFonts w:hint="eastAsia" w:ascii="微软雅黑" w:hAnsi="微软雅黑" w:eastAsia="微软雅黑"/>
          <w:sz w:val="24"/>
          <w:szCs w:val="24"/>
        </w:rPr>
        <w:t>实名信息认证</w:t>
      </w:r>
      <w:r>
        <w:rPr>
          <w:rFonts w:ascii="微软雅黑" w:hAnsi="微软雅黑" w:eastAsia="微软雅黑"/>
          <w:sz w:val="24"/>
          <w:szCs w:val="24"/>
        </w:rPr>
        <w:t>”</w:t>
      </w:r>
      <w:r>
        <w:rPr>
          <w:rFonts w:hint="eastAsia" w:ascii="微软雅黑" w:hAnsi="微软雅黑" w:eastAsia="微软雅黑"/>
          <w:sz w:val="24"/>
          <w:szCs w:val="24"/>
        </w:rPr>
        <w:t>和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”</w:t>
      </w:r>
      <w:r>
        <w:rPr>
          <w:rFonts w:hint="eastAsia" w:ascii="微软雅黑" w:hAnsi="微软雅黑" w:eastAsia="微软雅黑"/>
          <w:sz w:val="24"/>
          <w:szCs w:val="24"/>
        </w:rPr>
        <w:t>单位身份确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认</w:t>
      </w:r>
      <w:bookmarkStart w:id="0" w:name="_GoBack"/>
      <w:bookmarkEnd w:id="0"/>
      <w:r>
        <w:rPr>
          <w:rFonts w:ascii="微软雅黑" w:hAnsi="微软雅黑" w:eastAsia="微软雅黑"/>
          <w:sz w:val="24"/>
          <w:szCs w:val="24"/>
        </w:rPr>
        <w:t>”</w:t>
      </w:r>
      <w:r>
        <w:rPr>
          <w:rFonts w:hint="eastAsia" w:ascii="微软雅黑" w:hAnsi="微软雅黑" w:eastAsia="微软雅黑"/>
          <w:sz w:val="24"/>
          <w:szCs w:val="24"/>
        </w:rPr>
        <w:t>两部分分别填写.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ind w:firstLine="3600" w:firstLineChars="15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图2-1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                                                     </w:t>
      </w:r>
    </w:p>
    <w:p>
      <w:pPr>
        <w:spacing w:line="400" w:lineRule="exact"/>
        <w:ind w:left="5160" w:hanging="5160" w:hangingChars="2150"/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172720</wp:posOffset>
            </wp:positionV>
            <wp:extent cx="2857500" cy="4157345"/>
            <wp:effectExtent l="0" t="19050" r="76200" b="52705"/>
            <wp:wrapNone/>
            <wp:docPr id="15" name="图片 14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02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1573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 w:val="24"/>
          <w:szCs w:val="24"/>
        </w:rPr>
        <w:t xml:space="preserve">                           </w:t>
      </w:r>
    </w:p>
    <w:p>
      <w:pPr>
        <w:spacing w:line="400" w:lineRule="exac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2.1实名信息认证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平台注册的个人，全部要求实名认证。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实名信息，主要含姓名、证件类型、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证件号、性别、出生年月等信息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（见图2.1-1），填写时需确保真实无误，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个人提交后，一经单位审核认证，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姓名和证件号等两项信息即不可更改。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                               图2.1-1</w:t>
      </w:r>
    </w:p>
    <w:p>
      <w:pPr>
        <w:spacing w:line="400" w:lineRule="exac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2.2单位身份确认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通过单位身份确认，个人选择单位，并与单位进行关联。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考生可选身份为：“卫生行政公务员”、“卫生单位在职人员”、“卫生系统退休人员”、“在校医学生”、“企业公司等从业人员”、“未就业等其它人员”（见图2.2-1）。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每种选择在页面的中部（图标下方）都有详细说明，务必准确选择。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以选择“卫生单位在职人员”为例（见图2.2-2），根据单位性质不同又细分为6种，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个人根据单位实际情况进行选择。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39370</wp:posOffset>
            </wp:positionV>
            <wp:extent cx="3054350" cy="4978400"/>
            <wp:effectExtent l="0" t="19050" r="69850" b="50800"/>
            <wp:wrapNone/>
            <wp:docPr id="18" name="图片 17" descr="333333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33333333333333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4978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39370</wp:posOffset>
            </wp:positionV>
            <wp:extent cx="3092450" cy="4978400"/>
            <wp:effectExtent l="0" t="19050" r="69850" b="50800"/>
            <wp:wrapNone/>
            <wp:docPr id="17" name="图片 15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03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978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             图2.2-1                                   图2.2-2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b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身份类型为“卫生行政公务员”、“卫生单位在职人员”、“在校医学生”四种身份的人员，所在单位须下拉选择，如不能选择（单位未列入平台单位目录）请联系单位人事部门处理。</w:t>
      </w:r>
      <w:r>
        <w:rPr>
          <w:rFonts w:hint="eastAsia" w:ascii="微软雅黑" w:hAnsi="微软雅黑" w:eastAsia="微软雅黑"/>
          <w:b/>
          <w:color w:val="FF0000"/>
          <w:sz w:val="24"/>
          <w:szCs w:val="24"/>
        </w:rPr>
        <w:t>对于无工作单位和个体诊所的考生,选择</w:t>
      </w:r>
      <w:r>
        <w:rPr>
          <w:rFonts w:ascii="微软雅黑" w:hAnsi="微软雅黑" w:eastAsia="微软雅黑"/>
          <w:b/>
          <w:color w:val="FF0000"/>
          <w:sz w:val="24"/>
          <w:szCs w:val="24"/>
        </w:rPr>
        <w:t>”</w:t>
      </w:r>
      <w:r>
        <w:rPr>
          <w:rFonts w:hint="eastAsia" w:ascii="微软雅黑" w:hAnsi="微软雅黑" w:eastAsia="微软雅黑"/>
          <w:b/>
          <w:color w:val="FF0000"/>
          <w:sz w:val="24"/>
          <w:szCs w:val="24"/>
        </w:rPr>
        <w:t>未就业等其他人员</w:t>
      </w:r>
      <w:r>
        <w:rPr>
          <w:rFonts w:ascii="微软雅黑" w:hAnsi="微软雅黑" w:eastAsia="微软雅黑"/>
          <w:b/>
          <w:color w:val="FF0000"/>
          <w:sz w:val="24"/>
          <w:szCs w:val="24"/>
        </w:rPr>
        <w:t>”</w:t>
      </w:r>
      <w:r>
        <w:rPr>
          <w:rFonts w:hint="eastAsia" w:ascii="微软雅黑" w:hAnsi="微软雅黑" w:eastAsia="微软雅黑"/>
          <w:b/>
          <w:color w:val="FF0000"/>
          <w:sz w:val="24"/>
          <w:szCs w:val="24"/>
        </w:rPr>
        <w:t>进行填报，现场确认由考点自行安排。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列入平台单位目录的单位，均会生成校验码（6位数字），个人需联系人事部门获取。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3087370</wp:posOffset>
            </wp:positionH>
            <wp:positionV relativeFrom="paragraph">
              <wp:posOffset>172720</wp:posOffset>
            </wp:positionV>
            <wp:extent cx="2825750" cy="1333500"/>
            <wp:effectExtent l="0" t="19050" r="69850" b="57150"/>
            <wp:wrapNone/>
            <wp:docPr id="19" name="图片 18" descr="0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04_副本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3335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 w:val="24"/>
          <w:szCs w:val="24"/>
        </w:rPr>
        <w:t>填写完毕后，点击提交，等待单位审核认证。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单位审核认证通过，登录平台后的首页上端，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（见图2.2-3）会显示个人姓名、单位名称；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右侧红字会显示为“已实名”、“已认证”。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未显示以上字样的，个人可撤回修改信息；                  图2.2-3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已显示以上字样的，再修改个人信息须经单位人事部门处理。</w:t>
      </w: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3.</w:t>
      </w:r>
      <w:r>
        <w:rPr>
          <w:rFonts w:asciiTheme="minorEastAsia" w:hAnsiTheme="minorEastAsia"/>
          <w:b/>
          <w:sz w:val="28"/>
          <w:szCs w:val="28"/>
        </w:rPr>
        <w:t xml:space="preserve"> </w:t>
      </w:r>
      <w:r>
        <w:rPr>
          <w:rFonts w:hint="eastAsia" w:asciiTheme="minorEastAsia" w:hAnsiTheme="minorEastAsia"/>
          <w:b/>
          <w:sz w:val="28"/>
          <w:szCs w:val="28"/>
        </w:rPr>
        <w:t>考试报名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考生完成个人信息完善后，选择“考试评审”—“护士执业考试”进行报名（见图3-1），根据填报状态提示，填写并提交报名信息。</w:t>
      </w:r>
    </w:p>
    <w:p>
      <w:pPr>
        <w:spacing w:line="400" w:lineRule="exac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3.1填写报名材料</w:t>
      </w:r>
    </w:p>
    <w:p>
      <w:pPr>
        <w:spacing w:line="400" w:lineRule="exac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依次完成实名信息、身份信息、学历教育和报名信息的填写。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其中申报学历是在前项“学历教育”已填报的内容进行选择，不再手写填入；报考单位必须与“单位身份确认”中所在单位一致；国网网报号，是考生在完成国网考试后获得的网报码，需按照要求填入。完成后图片右下角会出现“√”标志。（见图3.1-1）</w:t>
      </w: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-635</wp:posOffset>
            </wp:positionV>
            <wp:extent cx="2308225" cy="3336925"/>
            <wp:effectExtent l="19050" t="0" r="0" b="0"/>
            <wp:wrapNone/>
            <wp:docPr id="26" name="图片 3" descr="C:\Users\Administrator\AppData\Roaming\Tencent\Users\491305372\QQ\WinTemp\RichOle\R4`W[1RWAUW@6_ROH~7G5V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C:\Users\Administrator\AppData\Roaming\Tencent\Users\491305372\QQ\WinTemp\RichOle\R4`W[1RWAUW@6_ROH~7G5V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b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-635</wp:posOffset>
            </wp:positionV>
            <wp:extent cx="2343785" cy="3883025"/>
            <wp:effectExtent l="19050" t="0" r="0" b="0"/>
            <wp:wrapNone/>
            <wp:docPr id="16" name="图片 2" descr="G:\2019年\卫考\护考操作手册\IMG_5799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G:\2019年\卫考\护考操作手册\IMG_5799_副本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388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ind w:firstLine="840" w:firstLineChars="350"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ind w:firstLine="840" w:firstLineChars="35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微软雅黑" w:hAnsi="微软雅黑" w:eastAsia="微软雅黑"/>
          <w:sz w:val="24"/>
          <w:szCs w:val="24"/>
        </w:rPr>
        <w:t>图3-1                                    图3.1-1</w:t>
      </w:r>
    </w:p>
    <w:p>
      <w:pPr>
        <w:spacing w:line="400" w:lineRule="exact"/>
        <w:ind w:firstLine="984" w:firstLineChars="350"/>
        <w:jc w:val="lef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3.2提交报名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104140</wp:posOffset>
            </wp:positionV>
            <wp:extent cx="2842895" cy="4393565"/>
            <wp:effectExtent l="19050" t="0" r="0" b="0"/>
            <wp:wrapNone/>
            <wp:docPr id="29" name="图片 5" descr="C:\Users\Administrator\Documents\Tencent Files\491305372\Image\C2C\43825CDD9637FA7D46A572AF075549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 descr="C:\Users\Administrator\Documents\Tencent Files\491305372\Image\C2C\43825CDD9637FA7D46A572AF075549A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439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spacing w:line="400" w:lineRule="exact"/>
        <w:ind w:firstLine="840" w:firstLineChars="350"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                                   考生依次核对姓名、身份证号、报考级别、报</w:t>
      </w:r>
    </w:p>
    <w:p>
      <w:pPr>
        <w:spacing w:line="400" w:lineRule="exact"/>
        <w:ind w:firstLine="4320" w:firstLineChars="18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考专业、申报学历、毕业状态、报考单位、国</w:t>
      </w:r>
    </w:p>
    <w:p>
      <w:pPr>
        <w:spacing w:line="400" w:lineRule="exact"/>
        <w:ind w:firstLine="4320" w:firstLineChars="18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网网报号后，确认提交。（见图3.2-1）</w:t>
      </w:r>
    </w:p>
    <w:p>
      <w:pPr>
        <w:spacing w:line="400" w:lineRule="exact"/>
        <w:ind w:firstLine="840" w:firstLineChars="350"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ind w:firstLine="840" w:firstLineChars="350"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ind w:firstLine="840" w:firstLineChars="350"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ind w:firstLine="840" w:firstLineChars="350"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 xml:space="preserve">                               </w:t>
      </w: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245110</wp:posOffset>
            </wp:positionV>
            <wp:extent cx="2688590" cy="4298950"/>
            <wp:effectExtent l="19050" t="0" r="0" b="0"/>
            <wp:wrapNone/>
            <wp:docPr id="32" name="图片 7" descr="C:\Users\Administrator\Documents\Tencent Files\491305372\Image\C2C\9CCDBAAFC29B7757A9250923DF5BC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 descr="C:\Users\Administrator\Documents\Tencent Files\491305372\Image\C2C\9CCDBAAFC29B7757A9250923DF5BC10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8524" cy="429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ind w:firstLine="1200" w:firstLineChars="50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微软雅黑" w:hAnsi="微软雅黑" w:eastAsia="微软雅黑"/>
          <w:sz w:val="24"/>
          <w:szCs w:val="24"/>
        </w:rPr>
        <w:t>见图3.2-1</w:t>
      </w: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3.3网上缴费</w:t>
      </w: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在成功提交报名信息后，平台会跳转至网上</w:t>
      </w:r>
    </w:p>
    <w:p>
      <w:pPr>
        <w:spacing w:line="400" w:lineRule="exact"/>
        <w:rPr>
          <w:rFonts w:ascii="微软雅黑" w:hAnsi="微软雅黑" w:eastAsia="微软雅黑"/>
          <w:b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收费，扫描二维码，</w:t>
      </w:r>
      <w:r>
        <w:rPr>
          <w:rFonts w:hint="eastAsia" w:ascii="微软雅黑" w:hAnsi="微软雅黑" w:eastAsia="微软雅黑"/>
          <w:b/>
          <w:color w:val="FF0000"/>
          <w:sz w:val="24"/>
          <w:szCs w:val="24"/>
        </w:rPr>
        <w:t>选择“微信”、“支付宝”</w:t>
      </w:r>
    </w:p>
    <w:p>
      <w:pPr>
        <w:spacing w:line="400" w:lineRule="exact"/>
        <w:rPr>
          <w:rFonts w:ascii="微软雅黑" w:hAnsi="微软雅黑" w:eastAsia="微软雅黑"/>
          <w:b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b/>
          <w:color w:val="FF0000"/>
          <w:sz w:val="24"/>
          <w:szCs w:val="24"/>
        </w:rPr>
        <w:t>或“银行卡”方式进行支付，支付完成会提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b/>
          <w:color w:val="FF0000"/>
          <w:sz w:val="24"/>
          <w:szCs w:val="24"/>
        </w:rPr>
        <w:t>示已成功缴费</w:t>
      </w:r>
      <w:r>
        <w:rPr>
          <w:rFonts w:hint="eastAsia" w:ascii="微软雅黑" w:hAnsi="微软雅黑" w:eastAsia="微软雅黑"/>
          <w:b/>
          <w:sz w:val="24"/>
          <w:szCs w:val="24"/>
        </w:rPr>
        <w:t>（见图3.3-1</w:t>
      </w:r>
      <w:r>
        <w:rPr>
          <w:rFonts w:hint="eastAsia" w:ascii="微软雅黑" w:hAnsi="微软雅黑" w:eastAsia="微软雅黑"/>
          <w:sz w:val="24"/>
          <w:szCs w:val="24"/>
        </w:rPr>
        <w:t>）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400" w:lineRule="exact"/>
        <w:ind w:firstLine="6840" w:firstLineChars="285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微软雅黑" w:hAnsi="微软雅黑" w:eastAsia="微软雅黑"/>
          <w:sz w:val="24"/>
          <w:szCs w:val="24"/>
        </w:rPr>
        <w:t>图3.3-1</w:t>
      </w:r>
    </w:p>
    <w:p>
      <w:pPr>
        <w:spacing w:line="40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4.备注</w:t>
      </w:r>
    </w:p>
    <w:p>
      <w:pPr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3.1.其他相关信息。</w:t>
      </w:r>
      <w:r>
        <w:rPr>
          <w:rFonts w:hint="eastAsia" w:ascii="微软雅黑" w:hAnsi="微软雅黑" w:eastAsia="微软雅黑"/>
          <w:sz w:val="24"/>
          <w:szCs w:val="24"/>
        </w:rPr>
        <w:t>如填写个人信息管理和专项信息填写，是完善考生职业信息，建立考生全职业化流程大数据为目的。考生主要填写单位人事管理相关的个人内容，可一次填完，也可分时间分步骤予以完善。具体操作步骤见《个人操作说明—湖北卫生人才综合服务平台》的详细说明。</w:t>
      </w:r>
    </w:p>
    <w:p>
      <w:pPr>
        <w:widowControl/>
        <w:jc w:val="left"/>
        <w:rPr>
          <w:rFonts w:ascii="微软雅黑" w:hAnsi="微软雅黑" w:eastAsia="微软雅黑"/>
          <w:sz w:val="24"/>
          <w:szCs w:val="24"/>
        </w:rPr>
      </w:pPr>
    </w:p>
    <w:sectPr>
      <w:footerReference r:id="rId3" w:type="default"/>
      <w:pgSz w:w="11906" w:h="16838"/>
      <w:pgMar w:top="1418" w:right="1418" w:bottom="1418" w:left="1418" w:header="851" w:footer="68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altName w:val="宋体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982618"/>
      <w:docPartObj>
        <w:docPartGallery w:val="AutoText"/>
      </w:docPartObj>
    </w:sdtPr>
    <w:sdtEndPr>
      <w:rPr>
        <w:rFonts w:asciiTheme="minorEastAsia" w:hAnsiTheme="minorEastAsia"/>
        <w:sz w:val="24"/>
        <w:szCs w:val="24"/>
      </w:rPr>
    </w:sdtEndPr>
    <w:sdtContent>
      <w:p>
        <w:pPr>
          <w:pStyle w:val="3"/>
          <w:jc w:val="center"/>
        </w:pPr>
        <w:r>
          <w:rPr>
            <w:rFonts w:hint="eastAsia"/>
          </w:rPr>
          <w:t>—</w:t>
        </w:r>
        <w:r>
          <w:rPr>
            <w:rFonts w:asciiTheme="minorEastAsia" w:hAnsiTheme="minorEastAsia"/>
            <w:sz w:val="24"/>
            <w:szCs w:val="24"/>
          </w:rPr>
          <w:fldChar w:fldCharType="begin"/>
        </w:r>
        <w:r>
          <w:rPr>
            <w:rFonts w:asciiTheme="minorEastAsia" w:hAnsiTheme="minorEastAsia"/>
            <w:sz w:val="24"/>
            <w:szCs w:val="24"/>
          </w:rPr>
          <w:instrText xml:space="preserve"> PAGE   \* MERGEFORMAT </w:instrText>
        </w:r>
        <w:r>
          <w:rPr>
            <w:rFonts w:asciiTheme="minorEastAsia" w:hAnsiTheme="minorEastAsia"/>
            <w:sz w:val="24"/>
            <w:szCs w:val="24"/>
          </w:rPr>
          <w:fldChar w:fldCharType="separate"/>
        </w:r>
        <w:r>
          <w:rPr>
            <w:rFonts w:asciiTheme="minorEastAsia" w:hAnsiTheme="minorEastAsia"/>
            <w:sz w:val="24"/>
            <w:szCs w:val="24"/>
            <w:lang w:val="zh-CN"/>
          </w:rPr>
          <w:t>1</w:t>
        </w:r>
        <w:r>
          <w:rPr>
            <w:rFonts w:asciiTheme="minorEastAsia" w:hAnsiTheme="minorEastAsia"/>
            <w:sz w:val="24"/>
            <w:szCs w:val="24"/>
          </w:rPr>
          <w:fldChar w:fldCharType="end"/>
        </w:r>
        <w:r>
          <w:rPr>
            <w:rFonts w:hint="eastAsia"/>
          </w:rPr>
          <w:t>—</w:t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43AA8"/>
    <w:rsid w:val="000B2981"/>
    <w:rsid w:val="00100C5A"/>
    <w:rsid w:val="001833F5"/>
    <w:rsid w:val="001A3AFB"/>
    <w:rsid w:val="001D0D99"/>
    <w:rsid w:val="001E7E86"/>
    <w:rsid w:val="002344E9"/>
    <w:rsid w:val="00255B32"/>
    <w:rsid w:val="00263829"/>
    <w:rsid w:val="0035408C"/>
    <w:rsid w:val="00355B63"/>
    <w:rsid w:val="00371041"/>
    <w:rsid w:val="003C6DC4"/>
    <w:rsid w:val="003D10C2"/>
    <w:rsid w:val="00415D1F"/>
    <w:rsid w:val="00445436"/>
    <w:rsid w:val="00467B2D"/>
    <w:rsid w:val="0049703A"/>
    <w:rsid w:val="004C34A8"/>
    <w:rsid w:val="0056229D"/>
    <w:rsid w:val="00605DCB"/>
    <w:rsid w:val="00614599"/>
    <w:rsid w:val="00647D2C"/>
    <w:rsid w:val="006D6336"/>
    <w:rsid w:val="00717674"/>
    <w:rsid w:val="00743AA8"/>
    <w:rsid w:val="00745E0E"/>
    <w:rsid w:val="00751275"/>
    <w:rsid w:val="00757EFD"/>
    <w:rsid w:val="00767064"/>
    <w:rsid w:val="0077087E"/>
    <w:rsid w:val="007910B7"/>
    <w:rsid w:val="007C163E"/>
    <w:rsid w:val="007F2648"/>
    <w:rsid w:val="00822790"/>
    <w:rsid w:val="00853095"/>
    <w:rsid w:val="008666D2"/>
    <w:rsid w:val="008C75F9"/>
    <w:rsid w:val="008D0978"/>
    <w:rsid w:val="008F31CF"/>
    <w:rsid w:val="00974B1E"/>
    <w:rsid w:val="00AF1B50"/>
    <w:rsid w:val="00B52F1A"/>
    <w:rsid w:val="00B57536"/>
    <w:rsid w:val="00B67493"/>
    <w:rsid w:val="00B958D5"/>
    <w:rsid w:val="00BB747B"/>
    <w:rsid w:val="00BF0EB7"/>
    <w:rsid w:val="00BF55AC"/>
    <w:rsid w:val="00C21EAA"/>
    <w:rsid w:val="00C768AA"/>
    <w:rsid w:val="00C96068"/>
    <w:rsid w:val="00CF5EEC"/>
    <w:rsid w:val="00D52AC3"/>
    <w:rsid w:val="00D64325"/>
    <w:rsid w:val="00E07ED3"/>
    <w:rsid w:val="00E2553E"/>
    <w:rsid w:val="00E27597"/>
    <w:rsid w:val="00E54699"/>
    <w:rsid w:val="00ED5C91"/>
    <w:rsid w:val="00F4746B"/>
    <w:rsid w:val="00F67F4E"/>
    <w:rsid w:val="00F92FB7"/>
    <w:rsid w:val="00FC241E"/>
    <w:rsid w:val="727D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28"/>
        <o:r id="V:Rule2" type="connector" idref="#_x0000_s1029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 w:themeColor="hyperlink"/>
      <w:u w:val="single"/>
    </w:rPr>
  </w:style>
  <w:style w:type="character" w:customStyle="1" w:styleId="8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F700F2-FCF0-4830-AF46-C7679C6B4BD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460</Words>
  <Characters>2624</Characters>
  <Lines>21</Lines>
  <Paragraphs>6</Paragraphs>
  <TotalTime>465</TotalTime>
  <ScaleCrop>false</ScaleCrop>
  <LinksUpToDate>false</LinksUpToDate>
  <CharactersWithSpaces>3078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2018-11-21T02:10:00Z</dcterms:created>
  <dc:creator>PC</dc:creator>
  <cp:lastModifiedBy>Litchi</cp:lastModifiedBy>
  <cp:lastPrinted>2018-11-23T08:19:00Z</cp:lastPrinted>
  <dcterms:modified xsi:type="dcterms:W3CDTF">2018-12-26T06:50:15Z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