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57575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75757"/>
          <w:spacing w:val="0"/>
          <w:sz w:val="21"/>
          <w:szCs w:val="21"/>
          <w:shd w:val="clear" w:fill="FFFFFF"/>
        </w:rPr>
        <w:t>晋城市人民医院2019年专业技术人员岗位需求表</w:t>
      </w:r>
    </w:p>
    <w:p>
      <w:r>
        <w:rPr>
          <w:rFonts w:hint="eastAsia" w:ascii="微软雅黑" w:hAnsi="微软雅黑" w:eastAsia="微软雅黑" w:cs="微软雅黑"/>
          <w:i w:val="0"/>
          <w:caps w:val="0"/>
          <w:color w:val="575757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7048500" cy="52292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575757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7038975" cy="5524500"/>
            <wp:effectExtent l="0" t="0" r="9525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575757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7048500" cy="5105400"/>
            <wp:effectExtent l="0" t="0" r="0" b="0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575757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7048500" cy="1285875"/>
            <wp:effectExtent l="0" t="0" r="0" b="9525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A6C0B"/>
    <w:rsid w:val="130A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2019-02-02T08:13:00Z</dcterms:created>
  <dc:creator>Administrator</dc:creator>
  <cp:lastModifiedBy>Administrator</cp:lastModifiedBy>
  <dcterms:modified xsi:type="dcterms:W3CDTF">2019-02-02T08:14:00Z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