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8" w:lineRule="atLeast"/>
        <w:ind w:left="0" w:right="0" w:firstLine="501"/>
        <w:jc w:val="left"/>
        <w:rPr>
          <w:rFonts w:ascii="微软雅黑" w:hAnsi="微软雅黑" w:eastAsia="微软雅黑" w:cs="微软雅黑"/>
          <w:i w:val="0"/>
          <w:caps w:val="0"/>
          <w:color w:val="3D3D3D"/>
          <w:spacing w:val="0"/>
          <w:sz w:val="17"/>
          <w:szCs w:val="17"/>
        </w:rPr>
      </w:pPr>
      <w:bookmarkStart w:id="0" w:name="_GoBack"/>
      <w:bookmarkEnd w:id="0"/>
      <w:r>
        <w:rPr>
          <w:rStyle w:val="4"/>
          <w:rFonts w:ascii="黑体" w:hAnsi="宋体" w:eastAsia="黑体" w:cs="黑体"/>
          <w:b/>
          <w:i w:val="0"/>
          <w:caps w:val="0"/>
          <w:color w:val="3D3D3D"/>
          <w:spacing w:val="0"/>
          <w:sz w:val="26"/>
          <w:szCs w:val="26"/>
          <w:shd w:val="clear" w:fill="FFFFFF"/>
        </w:rPr>
        <w:t>提前招聘计划及招聘条件</w:t>
      </w:r>
    </w:p>
    <w:tbl>
      <w:tblPr>
        <w:tblStyle w:val="5"/>
        <w:tblW w:w="8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04"/>
        <w:gridCol w:w="777"/>
        <w:gridCol w:w="1617"/>
        <w:gridCol w:w="765"/>
        <w:gridCol w:w="677"/>
        <w:gridCol w:w="1530"/>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881"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ascii="仿宋_GB2312" w:hAnsi="宋体" w:eastAsia="仿宋_GB2312" w:cs="仿宋_GB2312"/>
                <w:i w:val="0"/>
                <w:caps w:val="0"/>
                <w:color w:val="3D3D3D"/>
                <w:spacing w:val="0"/>
                <w:sz w:val="20"/>
                <w:szCs w:val="20"/>
              </w:rPr>
              <w:t>单位</w:t>
            </w:r>
          </w:p>
        </w:tc>
        <w:tc>
          <w:tcPr>
            <w:tcW w:w="1617"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20"/>
                <w:szCs w:val="20"/>
              </w:rPr>
              <w:t>招聘岗位</w:t>
            </w:r>
          </w:p>
        </w:tc>
        <w:tc>
          <w:tcPr>
            <w:tcW w:w="765"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20"/>
                <w:szCs w:val="2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20"/>
                <w:szCs w:val="20"/>
              </w:rPr>
              <w:t>要求</w:t>
            </w:r>
          </w:p>
        </w:tc>
        <w:tc>
          <w:tcPr>
            <w:tcW w:w="677"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20"/>
                <w:szCs w:val="20"/>
              </w:rPr>
              <w:t>招聘人数</w:t>
            </w:r>
          </w:p>
        </w:tc>
        <w:tc>
          <w:tcPr>
            <w:tcW w:w="1530"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20"/>
                <w:szCs w:val="20"/>
              </w:rPr>
              <w:t>招聘条件</w:t>
            </w:r>
          </w:p>
        </w:tc>
        <w:tc>
          <w:tcPr>
            <w:tcW w:w="2220"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20"/>
                <w:szCs w:val="20"/>
              </w:rPr>
              <w:t>人才政策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7" w:hRule="atLeast"/>
        </w:trPr>
        <w:tc>
          <w:tcPr>
            <w:tcW w:w="1104" w:type="dxa"/>
            <w:vMerge w:val="restart"/>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常山县人民医院医共体</w:t>
            </w:r>
          </w:p>
        </w:tc>
        <w:tc>
          <w:tcPr>
            <w:tcW w:w="77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总 院</w:t>
            </w:r>
          </w:p>
        </w:tc>
        <w:tc>
          <w:tcPr>
            <w:tcW w:w="161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临床医学、中医学及中西医结合（研究生）、针灸推拿、麻醉学、医学影像、医学信息（计算机）</w:t>
            </w:r>
          </w:p>
        </w:tc>
        <w:tc>
          <w:tcPr>
            <w:tcW w:w="765" w:type="dxa"/>
            <w:vMerge w:val="restart"/>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所学专业与招考岗位相一致</w:t>
            </w:r>
          </w:p>
        </w:tc>
        <w:tc>
          <w:tcPr>
            <w:tcW w:w="67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26</w:t>
            </w:r>
          </w:p>
        </w:tc>
        <w:tc>
          <w:tcPr>
            <w:tcW w:w="1530" w:type="dxa"/>
            <w:vMerge w:val="restart"/>
            <w:tcBorders>
              <w:top w:val="nil"/>
              <w:left w:val="nil"/>
              <w:bottom w:val="single" w:color="auto" w:sz="4" w:space="0"/>
              <w:right w:val="single" w:color="auto" w:sz="4" w:space="0"/>
            </w:tcBorders>
            <w:shd w:val="clear" w:color="auto" w:fill="FFFFFF"/>
            <w:tcMar>
              <w:top w:w="0" w:type="dxa"/>
              <w:left w:w="88" w:type="dxa"/>
              <w:bottom w:w="0"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88"/>
              <w:jc w:val="left"/>
              <w:rPr>
                <w:sz w:val="17"/>
                <w:szCs w:val="17"/>
              </w:rPr>
            </w:pPr>
            <w:r>
              <w:rPr>
                <w:rFonts w:hint="default" w:ascii="仿宋_GB2312" w:hAnsi="宋体" w:eastAsia="仿宋_GB2312" w:cs="仿宋_GB2312"/>
                <w:i w:val="0"/>
                <w:caps w:val="0"/>
                <w:color w:val="3D3D3D"/>
                <w:spacing w:val="0"/>
                <w:sz w:val="20"/>
                <w:szCs w:val="20"/>
              </w:rPr>
              <w:t>1.具有本科学历及以上并获学士学位的全日制普通高校毕业生（医共体分院紧缺专业可放宽至大专学历）。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88"/>
              <w:jc w:val="left"/>
              <w:rPr>
                <w:sz w:val="17"/>
                <w:szCs w:val="17"/>
              </w:rPr>
            </w:pPr>
            <w:r>
              <w:rPr>
                <w:rFonts w:hint="default" w:ascii="仿宋_GB2312" w:hAnsi="宋体" w:eastAsia="仿宋_GB2312" w:cs="仿宋_GB2312"/>
                <w:i w:val="0"/>
                <w:caps w:val="0"/>
                <w:color w:val="3D3D3D"/>
                <w:spacing w:val="0"/>
                <w:sz w:val="20"/>
                <w:szCs w:val="20"/>
              </w:rPr>
              <w:t>2.年龄要求：35周岁以下（1984年1月1日以后出生）。卫生专业高级职称可放宽至45周岁及以下。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88"/>
              <w:jc w:val="left"/>
              <w:rPr>
                <w:sz w:val="17"/>
                <w:szCs w:val="17"/>
              </w:rPr>
            </w:pPr>
            <w:r>
              <w:rPr>
                <w:rFonts w:hint="default" w:ascii="仿宋_GB2312" w:hAnsi="宋体" w:eastAsia="仿宋_GB2312" w:cs="仿宋_GB2312"/>
                <w:i w:val="0"/>
                <w:caps w:val="0"/>
                <w:color w:val="3D3D3D"/>
                <w:spacing w:val="0"/>
                <w:sz w:val="20"/>
                <w:szCs w:val="20"/>
              </w:rPr>
              <w:t>3.执业资格要求：</w:t>
            </w:r>
            <w:r>
              <w:rPr>
                <w:rFonts w:hint="default" w:ascii="仿宋_GB2312" w:hAnsi="宋体" w:eastAsia="仿宋_GB2312" w:cs="仿宋_GB2312"/>
                <w:i w:val="0"/>
                <w:caps w:val="0"/>
                <w:color w:val="3D3D3D"/>
                <w:spacing w:val="13"/>
                <w:sz w:val="20"/>
                <w:szCs w:val="20"/>
              </w:rPr>
              <w:t>2015年及以前毕业的报名者，必须取得相应专业的执业资格。</w:t>
            </w:r>
          </w:p>
        </w:tc>
        <w:tc>
          <w:tcPr>
            <w:tcW w:w="2220" w:type="dxa"/>
            <w:vMerge w:val="restart"/>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3" w:lineRule="atLeast"/>
              <w:ind w:left="0" w:right="0" w:firstLine="338"/>
              <w:jc w:val="left"/>
              <w:rPr>
                <w:sz w:val="17"/>
                <w:szCs w:val="17"/>
              </w:rPr>
            </w:pPr>
            <w:r>
              <w:rPr>
                <w:rStyle w:val="4"/>
                <w:rFonts w:hint="default" w:ascii="仿宋_GB2312" w:hAnsi="宋体" w:eastAsia="仿宋_GB2312" w:cs="仿宋_GB2312"/>
                <w:b/>
                <w:i w:val="0"/>
                <w:caps w:val="0"/>
                <w:color w:val="000000"/>
                <w:spacing w:val="0"/>
                <w:sz w:val="17"/>
                <w:szCs w:val="17"/>
              </w:rPr>
              <w:t>一、硕士研究生及以上学历：</w:t>
            </w:r>
            <w:r>
              <w:rPr>
                <w:rFonts w:hint="default" w:ascii="仿宋_GB2312" w:hAnsi="宋体" w:eastAsia="仿宋_GB2312" w:cs="仿宋_GB2312"/>
                <w:i w:val="0"/>
                <w:caps w:val="0"/>
                <w:color w:val="000000"/>
                <w:spacing w:val="0"/>
                <w:sz w:val="17"/>
                <w:szCs w:val="17"/>
              </w:rPr>
              <w:t>1.优秀人才津贴6000元/年（享受期5年）；2.租房补贴500元/月（享受期5年）；3.购房补助10万元；4.提供住宿。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3" w:lineRule="atLeast"/>
              <w:ind w:left="0" w:right="0" w:firstLine="338"/>
              <w:jc w:val="left"/>
              <w:rPr>
                <w:sz w:val="17"/>
                <w:szCs w:val="17"/>
              </w:rPr>
            </w:pPr>
            <w:r>
              <w:rPr>
                <w:rStyle w:val="4"/>
                <w:rFonts w:hint="default" w:ascii="仿宋_GB2312" w:hAnsi="宋体" w:eastAsia="仿宋_GB2312" w:cs="仿宋_GB2312"/>
                <w:b/>
                <w:i w:val="0"/>
                <w:caps w:val="0"/>
                <w:color w:val="000000"/>
                <w:spacing w:val="0"/>
                <w:sz w:val="17"/>
                <w:szCs w:val="17"/>
              </w:rPr>
              <w:t>二、本科学历：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3" w:lineRule="atLeast"/>
              <w:ind w:left="0" w:right="0" w:firstLine="338"/>
              <w:jc w:val="left"/>
              <w:rPr>
                <w:sz w:val="17"/>
                <w:szCs w:val="17"/>
              </w:rPr>
            </w:pPr>
            <w:r>
              <w:rPr>
                <w:rStyle w:val="4"/>
                <w:rFonts w:hint="default" w:ascii="仿宋_GB2312" w:hAnsi="宋体" w:eastAsia="仿宋_GB2312" w:cs="仿宋_GB2312"/>
                <w:b/>
                <w:i w:val="0"/>
                <w:caps w:val="0"/>
                <w:color w:val="000000"/>
                <w:spacing w:val="0"/>
                <w:sz w:val="17"/>
                <w:szCs w:val="17"/>
              </w:rPr>
              <w:t>1.“985”、“211”等重点医学院校的毕业生：</w:t>
            </w:r>
            <w:r>
              <w:rPr>
                <w:rFonts w:hint="default" w:ascii="仿宋_GB2312" w:hAnsi="宋体" w:eastAsia="仿宋_GB2312" w:cs="仿宋_GB2312"/>
                <w:i w:val="0"/>
                <w:caps w:val="0"/>
                <w:color w:val="000000"/>
                <w:spacing w:val="0"/>
                <w:sz w:val="17"/>
                <w:szCs w:val="17"/>
              </w:rPr>
              <w:t>（1）享受优秀人才津贴4000元/年（享受期5年）；（2）外来人才租房补贴400元/月（享受期5年）；（3）购房补助5万元；（4）提供单身住宿。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3" w:lineRule="atLeast"/>
              <w:ind w:left="0" w:right="0" w:firstLine="338"/>
              <w:jc w:val="left"/>
              <w:rPr>
                <w:sz w:val="17"/>
                <w:szCs w:val="17"/>
              </w:rPr>
            </w:pPr>
            <w:r>
              <w:rPr>
                <w:rStyle w:val="4"/>
                <w:rFonts w:hint="default" w:ascii="仿宋_GB2312" w:hAnsi="宋体" w:eastAsia="仿宋_GB2312" w:cs="仿宋_GB2312"/>
                <w:b/>
                <w:i w:val="0"/>
                <w:caps w:val="0"/>
                <w:color w:val="000000"/>
                <w:spacing w:val="0"/>
                <w:sz w:val="17"/>
                <w:szCs w:val="17"/>
              </w:rPr>
              <w:t>2.普通医学院校的本科毕业生：</w:t>
            </w:r>
            <w:r>
              <w:rPr>
                <w:rFonts w:hint="default" w:ascii="仿宋_GB2312" w:hAnsi="宋体" w:eastAsia="仿宋_GB2312" w:cs="仿宋_GB2312"/>
                <w:i w:val="0"/>
                <w:caps w:val="0"/>
                <w:color w:val="000000"/>
                <w:spacing w:val="0"/>
                <w:sz w:val="17"/>
                <w:szCs w:val="17"/>
              </w:rPr>
              <w:t>（1）外来人才租房补贴300元/月（享受期3年）；（2）提供单身住宿。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3" w:lineRule="atLeast"/>
              <w:ind w:left="0" w:right="0" w:firstLine="338"/>
              <w:jc w:val="left"/>
              <w:rPr>
                <w:sz w:val="17"/>
                <w:szCs w:val="17"/>
              </w:rPr>
            </w:pPr>
            <w:r>
              <w:rPr>
                <w:rStyle w:val="4"/>
                <w:rFonts w:hint="default" w:ascii="仿宋_GB2312" w:hAnsi="宋体" w:eastAsia="仿宋_GB2312" w:cs="仿宋_GB2312"/>
                <w:b/>
                <w:i w:val="0"/>
                <w:caps w:val="0"/>
                <w:color w:val="000000"/>
                <w:spacing w:val="0"/>
                <w:sz w:val="17"/>
                <w:szCs w:val="17"/>
              </w:rPr>
              <w:t>三、实施绿色通道“双证生”：</w:t>
            </w:r>
            <w:r>
              <w:rPr>
                <w:rFonts w:hint="default" w:ascii="仿宋_GB2312" w:hAnsi="宋体" w:eastAsia="仿宋_GB2312" w:cs="仿宋_GB2312"/>
                <w:i w:val="0"/>
                <w:caps w:val="0"/>
                <w:color w:val="000000"/>
                <w:spacing w:val="0"/>
                <w:sz w:val="17"/>
                <w:szCs w:val="17"/>
              </w:rPr>
              <w:t>引进具有执业医师资格与省级卫健主管部门颁发规培证的医学类普通高校在职在岗的本科毕业生，与用人单位签订5年以上聘用合同的分年度给予总额10万元奖励。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3" w:lineRule="atLeast"/>
              <w:ind w:left="0" w:right="0" w:firstLine="338"/>
              <w:jc w:val="left"/>
              <w:rPr>
                <w:sz w:val="17"/>
                <w:szCs w:val="17"/>
              </w:rPr>
            </w:pPr>
            <w:r>
              <w:rPr>
                <w:rStyle w:val="4"/>
                <w:rFonts w:hint="default" w:ascii="仿宋_GB2312" w:hAnsi="宋体" w:eastAsia="仿宋_GB2312" w:cs="仿宋_GB2312"/>
                <w:b/>
                <w:i w:val="0"/>
                <w:caps w:val="0"/>
                <w:color w:val="000000"/>
                <w:spacing w:val="0"/>
                <w:sz w:val="17"/>
                <w:szCs w:val="17"/>
              </w:rPr>
              <w:t>四、户籍和生源地均为县外的医共体分院未婚卫技人员，给予租房补贴5000元/年，领取结婚证后不再享受。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0" w:hRule="atLeast"/>
        </w:trPr>
        <w:tc>
          <w:tcPr>
            <w:tcW w:w="1104" w:type="dxa"/>
            <w:vMerge w:val="continue"/>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jc w:val="left"/>
              <w:rPr>
                <w:rFonts w:hint="eastAsia" w:ascii="微软雅黑" w:hAnsi="微软雅黑" w:eastAsia="微软雅黑" w:cs="微软雅黑"/>
                <w:i w:val="0"/>
                <w:caps w:val="0"/>
                <w:color w:val="3D3D3D"/>
                <w:spacing w:val="0"/>
                <w:sz w:val="17"/>
                <w:szCs w:val="17"/>
              </w:rPr>
            </w:pPr>
          </w:p>
        </w:tc>
        <w:tc>
          <w:tcPr>
            <w:tcW w:w="77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分 院</w:t>
            </w:r>
          </w:p>
        </w:tc>
        <w:tc>
          <w:tcPr>
            <w:tcW w:w="161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临床医学、中医学及中西医结合、医学影像、医学检验</w:t>
            </w:r>
          </w:p>
        </w:tc>
        <w:tc>
          <w:tcPr>
            <w:tcW w:w="765" w:type="dxa"/>
            <w:vMerge w:val="continue"/>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jc w:val="left"/>
              <w:rPr>
                <w:rFonts w:hint="eastAsia" w:ascii="微软雅黑" w:hAnsi="微软雅黑" w:eastAsia="微软雅黑" w:cs="微软雅黑"/>
                <w:i w:val="0"/>
                <w:caps w:val="0"/>
                <w:color w:val="3D3D3D"/>
                <w:spacing w:val="0"/>
                <w:sz w:val="17"/>
                <w:szCs w:val="17"/>
              </w:rPr>
            </w:pPr>
          </w:p>
        </w:tc>
        <w:tc>
          <w:tcPr>
            <w:tcW w:w="67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8</w:t>
            </w:r>
          </w:p>
        </w:tc>
        <w:tc>
          <w:tcPr>
            <w:tcW w:w="1530" w:type="dxa"/>
            <w:vMerge w:val="continue"/>
            <w:tcBorders>
              <w:top w:val="nil"/>
              <w:left w:val="nil"/>
              <w:bottom w:val="single" w:color="auto" w:sz="4" w:space="0"/>
              <w:right w:val="single" w:color="auto" w:sz="4" w:space="0"/>
            </w:tcBorders>
            <w:shd w:val="clear" w:color="auto" w:fill="FFFFFF"/>
            <w:tcMar>
              <w:top w:w="0" w:type="dxa"/>
              <w:left w:w="88" w:type="dxa"/>
              <w:bottom w:w="0" w:type="dxa"/>
              <w:right w:w="88" w:type="dxa"/>
            </w:tcMar>
            <w:vAlign w:val="top"/>
          </w:tcPr>
          <w:p>
            <w:pPr>
              <w:jc w:val="left"/>
              <w:rPr>
                <w:rFonts w:hint="eastAsia" w:ascii="微软雅黑" w:hAnsi="微软雅黑" w:eastAsia="微软雅黑" w:cs="微软雅黑"/>
                <w:i w:val="0"/>
                <w:caps w:val="0"/>
                <w:color w:val="3D3D3D"/>
                <w:spacing w:val="0"/>
                <w:sz w:val="17"/>
                <w:szCs w:val="17"/>
              </w:rPr>
            </w:pPr>
          </w:p>
        </w:tc>
        <w:tc>
          <w:tcPr>
            <w:tcW w:w="2220" w:type="dxa"/>
            <w:vMerge w:val="continue"/>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top"/>
          </w:tcPr>
          <w:p>
            <w:pPr>
              <w:jc w:val="left"/>
              <w:rPr>
                <w:rFonts w:hint="eastAsia" w:ascii="微软雅黑" w:hAnsi="微软雅黑" w:eastAsia="微软雅黑" w:cs="微软雅黑"/>
                <w:i w:val="0"/>
                <w:caps w:val="0"/>
                <w:color w:val="3D3D3D"/>
                <w:spacing w:val="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5" w:hRule="atLeast"/>
        </w:trPr>
        <w:tc>
          <w:tcPr>
            <w:tcW w:w="1104" w:type="dxa"/>
            <w:vMerge w:val="restart"/>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常山县中医医院医共体</w:t>
            </w:r>
          </w:p>
        </w:tc>
        <w:tc>
          <w:tcPr>
            <w:tcW w:w="77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总 院</w:t>
            </w:r>
          </w:p>
        </w:tc>
        <w:tc>
          <w:tcPr>
            <w:tcW w:w="161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临床医学、中医学及中西医结合、麻醉、医学影像</w:t>
            </w:r>
          </w:p>
        </w:tc>
        <w:tc>
          <w:tcPr>
            <w:tcW w:w="765" w:type="dxa"/>
            <w:vMerge w:val="continue"/>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jc w:val="left"/>
              <w:rPr>
                <w:rFonts w:hint="eastAsia" w:ascii="微软雅黑" w:hAnsi="微软雅黑" w:eastAsia="微软雅黑" w:cs="微软雅黑"/>
                <w:i w:val="0"/>
                <w:caps w:val="0"/>
                <w:color w:val="3D3D3D"/>
                <w:spacing w:val="0"/>
                <w:sz w:val="17"/>
                <w:szCs w:val="17"/>
              </w:rPr>
            </w:pPr>
          </w:p>
        </w:tc>
        <w:tc>
          <w:tcPr>
            <w:tcW w:w="67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5</w:t>
            </w:r>
          </w:p>
        </w:tc>
        <w:tc>
          <w:tcPr>
            <w:tcW w:w="1530" w:type="dxa"/>
            <w:vMerge w:val="continue"/>
            <w:tcBorders>
              <w:top w:val="nil"/>
              <w:left w:val="nil"/>
              <w:bottom w:val="single" w:color="auto" w:sz="4" w:space="0"/>
              <w:right w:val="single" w:color="auto" w:sz="4" w:space="0"/>
            </w:tcBorders>
            <w:shd w:val="clear" w:color="auto" w:fill="FFFFFF"/>
            <w:tcMar>
              <w:top w:w="0" w:type="dxa"/>
              <w:left w:w="88" w:type="dxa"/>
              <w:bottom w:w="0" w:type="dxa"/>
              <w:right w:w="88" w:type="dxa"/>
            </w:tcMar>
            <w:vAlign w:val="top"/>
          </w:tcPr>
          <w:p>
            <w:pPr>
              <w:jc w:val="left"/>
              <w:rPr>
                <w:rFonts w:hint="eastAsia" w:ascii="微软雅黑" w:hAnsi="微软雅黑" w:eastAsia="微软雅黑" w:cs="微软雅黑"/>
                <w:i w:val="0"/>
                <w:caps w:val="0"/>
                <w:color w:val="3D3D3D"/>
                <w:spacing w:val="0"/>
                <w:sz w:val="17"/>
                <w:szCs w:val="17"/>
              </w:rPr>
            </w:pPr>
          </w:p>
        </w:tc>
        <w:tc>
          <w:tcPr>
            <w:tcW w:w="2220" w:type="dxa"/>
            <w:vMerge w:val="continue"/>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top"/>
          </w:tcPr>
          <w:p>
            <w:pPr>
              <w:jc w:val="left"/>
              <w:rPr>
                <w:rFonts w:hint="eastAsia" w:ascii="微软雅黑" w:hAnsi="微软雅黑" w:eastAsia="微软雅黑" w:cs="微软雅黑"/>
                <w:i w:val="0"/>
                <w:caps w:val="0"/>
                <w:color w:val="3D3D3D"/>
                <w:spacing w:val="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trPr>
        <w:tc>
          <w:tcPr>
            <w:tcW w:w="1104" w:type="dxa"/>
            <w:vMerge w:val="continue"/>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jc w:val="left"/>
              <w:rPr>
                <w:rFonts w:hint="eastAsia" w:ascii="微软雅黑" w:hAnsi="微软雅黑" w:eastAsia="微软雅黑" w:cs="微软雅黑"/>
                <w:i w:val="0"/>
                <w:caps w:val="0"/>
                <w:color w:val="3D3D3D"/>
                <w:spacing w:val="0"/>
                <w:sz w:val="17"/>
                <w:szCs w:val="17"/>
              </w:rPr>
            </w:pPr>
          </w:p>
        </w:tc>
        <w:tc>
          <w:tcPr>
            <w:tcW w:w="77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天 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中心卫生院</w:t>
            </w:r>
          </w:p>
        </w:tc>
        <w:tc>
          <w:tcPr>
            <w:tcW w:w="1617" w:type="dxa"/>
            <w:tcBorders>
              <w:top w:val="nil"/>
              <w:left w:val="nil"/>
              <w:bottom w:val="nil"/>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临床医学、中医学及中西医结合、医学信息（计算机）</w:t>
            </w:r>
          </w:p>
        </w:tc>
        <w:tc>
          <w:tcPr>
            <w:tcW w:w="765" w:type="dxa"/>
            <w:vMerge w:val="continue"/>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jc w:val="left"/>
              <w:rPr>
                <w:rFonts w:hint="eastAsia" w:ascii="微软雅黑" w:hAnsi="微软雅黑" w:eastAsia="微软雅黑" w:cs="微软雅黑"/>
                <w:i w:val="0"/>
                <w:caps w:val="0"/>
                <w:color w:val="3D3D3D"/>
                <w:spacing w:val="0"/>
                <w:sz w:val="17"/>
                <w:szCs w:val="17"/>
              </w:rPr>
            </w:pPr>
          </w:p>
        </w:tc>
        <w:tc>
          <w:tcPr>
            <w:tcW w:w="677" w:type="dxa"/>
            <w:tcBorders>
              <w:top w:val="nil"/>
              <w:left w:val="nil"/>
              <w:bottom w:val="nil"/>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3</w:t>
            </w:r>
          </w:p>
        </w:tc>
        <w:tc>
          <w:tcPr>
            <w:tcW w:w="1530" w:type="dxa"/>
            <w:vMerge w:val="continue"/>
            <w:tcBorders>
              <w:top w:val="nil"/>
              <w:left w:val="nil"/>
              <w:bottom w:val="single" w:color="auto" w:sz="4" w:space="0"/>
              <w:right w:val="single" w:color="auto" w:sz="4" w:space="0"/>
            </w:tcBorders>
            <w:shd w:val="clear" w:color="auto" w:fill="FFFFFF"/>
            <w:tcMar>
              <w:top w:w="0" w:type="dxa"/>
              <w:left w:w="88" w:type="dxa"/>
              <w:bottom w:w="0" w:type="dxa"/>
              <w:right w:w="88" w:type="dxa"/>
            </w:tcMar>
            <w:vAlign w:val="top"/>
          </w:tcPr>
          <w:p>
            <w:pPr>
              <w:jc w:val="left"/>
              <w:rPr>
                <w:rFonts w:hint="eastAsia" w:ascii="微软雅黑" w:hAnsi="微软雅黑" w:eastAsia="微软雅黑" w:cs="微软雅黑"/>
                <w:i w:val="0"/>
                <w:caps w:val="0"/>
                <w:color w:val="3D3D3D"/>
                <w:spacing w:val="0"/>
                <w:sz w:val="17"/>
                <w:szCs w:val="17"/>
              </w:rPr>
            </w:pPr>
          </w:p>
        </w:tc>
        <w:tc>
          <w:tcPr>
            <w:tcW w:w="2220" w:type="dxa"/>
            <w:vMerge w:val="continue"/>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top"/>
          </w:tcPr>
          <w:p>
            <w:pPr>
              <w:jc w:val="left"/>
              <w:rPr>
                <w:rFonts w:hint="eastAsia" w:ascii="微软雅黑" w:hAnsi="微软雅黑" w:eastAsia="微软雅黑" w:cs="微软雅黑"/>
                <w:i w:val="0"/>
                <w:caps w:val="0"/>
                <w:color w:val="3D3D3D"/>
                <w:spacing w:val="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2" w:hRule="atLeast"/>
        </w:trPr>
        <w:tc>
          <w:tcPr>
            <w:tcW w:w="1881" w:type="dxa"/>
            <w:gridSpan w:val="2"/>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jc w:val="center"/>
              <w:rPr>
                <w:sz w:val="17"/>
                <w:szCs w:val="17"/>
              </w:rPr>
            </w:pPr>
            <w:r>
              <w:rPr>
                <w:rFonts w:hint="default" w:ascii="仿宋_GB2312" w:hAnsi="宋体" w:eastAsia="仿宋_GB2312" w:cs="仿宋_GB2312"/>
                <w:i w:val="0"/>
                <w:caps w:val="0"/>
                <w:color w:val="3D3D3D"/>
                <w:spacing w:val="0"/>
                <w:sz w:val="17"/>
                <w:szCs w:val="17"/>
              </w:rPr>
              <w:t>常山县妇幼保健计划生育服务中心</w:t>
            </w:r>
          </w:p>
        </w:tc>
        <w:tc>
          <w:tcPr>
            <w:tcW w:w="161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临床医学、中医学及中西医结合、医学信息（计算机）</w:t>
            </w:r>
          </w:p>
        </w:tc>
        <w:tc>
          <w:tcPr>
            <w:tcW w:w="765" w:type="dxa"/>
            <w:vMerge w:val="continue"/>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jc w:val="left"/>
              <w:rPr>
                <w:rFonts w:hint="eastAsia" w:ascii="微软雅黑" w:hAnsi="微软雅黑" w:eastAsia="微软雅黑" w:cs="微软雅黑"/>
                <w:i w:val="0"/>
                <w:caps w:val="0"/>
                <w:color w:val="3D3D3D"/>
                <w:spacing w:val="0"/>
                <w:sz w:val="17"/>
                <w:szCs w:val="17"/>
              </w:rPr>
            </w:pPr>
          </w:p>
        </w:tc>
        <w:tc>
          <w:tcPr>
            <w:tcW w:w="67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sz w:val="17"/>
                <w:szCs w:val="17"/>
              </w:rPr>
            </w:pPr>
            <w:r>
              <w:rPr>
                <w:rFonts w:hint="default" w:ascii="仿宋_GB2312" w:hAnsi="宋体" w:eastAsia="仿宋_GB2312" w:cs="仿宋_GB2312"/>
                <w:i w:val="0"/>
                <w:caps w:val="0"/>
                <w:color w:val="3D3D3D"/>
                <w:spacing w:val="0"/>
                <w:sz w:val="17"/>
                <w:szCs w:val="17"/>
              </w:rPr>
              <w:t>5</w:t>
            </w:r>
          </w:p>
        </w:tc>
        <w:tc>
          <w:tcPr>
            <w:tcW w:w="1530" w:type="dxa"/>
            <w:vMerge w:val="continue"/>
            <w:tcBorders>
              <w:top w:val="nil"/>
              <w:left w:val="nil"/>
              <w:bottom w:val="single" w:color="auto" w:sz="4" w:space="0"/>
              <w:right w:val="single" w:color="auto" w:sz="4" w:space="0"/>
            </w:tcBorders>
            <w:shd w:val="clear" w:color="auto" w:fill="FFFFFF"/>
            <w:tcMar>
              <w:top w:w="0" w:type="dxa"/>
              <w:left w:w="88" w:type="dxa"/>
              <w:bottom w:w="0" w:type="dxa"/>
              <w:right w:w="88" w:type="dxa"/>
            </w:tcMar>
            <w:vAlign w:val="top"/>
          </w:tcPr>
          <w:p>
            <w:pPr>
              <w:jc w:val="left"/>
              <w:rPr>
                <w:rFonts w:hint="eastAsia" w:ascii="微软雅黑" w:hAnsi="微软雅黑" w:eastAsia="微软雅黑" w:cs="微软雅黑"/>
                <w:i w:val="0"/>
                <w:caps w:val="0"/>
                <w:color w:val="3D3D3D"/>
                <w:spacing w:val="0"/>
                <w:sz w:val="17"/>
                <w:szCs w:val="17"/>
              </w:rPr>
            </w:pPr>
          </w:p>
        </w:tc>
        <w:tc>
          <w:tcPr>
            <w:tcW w:w="2220" w:type="dxa"/>
            <w:vMerge w:val="continue"/>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top"/>
          </w:tcPr>
          <w:p>
            <w:pPr>
              <w:jc w:val="left"/>
              <w:rPr>
                <w:rFonts w:hint="eastAsia" w:ascii="微软雅黑" w:hAnsi="微软雅黑" w:eastAsia="微软雅黑" w:cs="微软雅黑"/>
                <w:i w:val="0"/>
                <w:caps w:val="0"/>
                <w:color w:val="3D3D3D"/>
                <w:spacing w:val="0"/>
                <w:sz w:val="17"/>
                <w:szCs w:val="17"/>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84D7B"/>
    <w:rsid w:val="1E284D7B"/>
    <w:rsid w:val="28D02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2019-02-27T05:15:00Z</dcterms:created>
  <dc:creator>ASUS</dc:creator>
  <cp:lastModifiedBy>dell</cp:lastModifiedBy>
  <dcterms:modified xsi:type="dcterms:W3CDTF">2019-02-28T02:14:56Z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