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20" w:lineRule="exact"/>
        <w:rPr>
          <w:rFonts w:ascii="仿宋_GB2312" w:eastAsia="仿宋_GB2312"/>
          <w:b/>
          <w:sz w:val="36"/>
          <w:szCs w:val="36"/>
        </w:rPr>
      </w:pPr>
      <w:bookmarkStart w:id="0" w:name="_GoBack"/>
      <w:bookmarkEnd w:id="0"/>
      <w:r>
        <w:rPr>
          <w:rFonts w:hint="eastAsia" w:ascii="仿宋_GB2312" w:eastAsia="仿宋_GB2312"/>
          <w:b/>
          <w:sz w:val="36"/>
          <w:szCs w:val="36"/>
        </w:rPr>
        <w:t>附件二：</w:t>
      </w:r>
    </w:p>
    <w:p>
      <w:pPr>
        <w:spacing w:line="620" w:lineRule="exact"/>
        <w:jc w:val="center"/>
        <w:rPr>
          <w:rFonts w:ascii="宋体" w:hAnsi="宋体"/>
          <w:b/>
          <w:sz w:val="36"/>
          <w:szCs w:val="32"/>
        </w:rPr>
      </w:pPr>
      <w:r>
        <w:rPr>
          <w:rFonts w:hint="eastAsia" w:ascii="宋体" w:hAnsi="宋体"/>
          <w:b/>
          <w:sz w:val="36"/>
          <w:szCs w:val="32"/>
        </w:rPr>
        <w:t>网上报名流程</w:t>
      </w:r>
    </w:p>
    <w:p>
      <w:pPr>
        <w:jc w:val="left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一、培训机构计划发布阶段：</w:t>
      </w:r>
    </w:p>
    <w:p>
      <w:pPr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1.浙大、温医大从首页</w:t>
      </w:r>
      <w:r>
        <w:rPr>
          <w:rFonts w:ascii="仿宋" w:hAnsi="仿宋" w:eastAsia="仿宋"/>
          <w:sz w:val="28"/>
          <w:szCs w:val="28"/>
        </w:rPr>
        <w:sym w:font="Wingdings" w:char="F0E0"/>
      </w:r>
      <w:r>
        <w:rPr>
          <w:rFonts w:hint="eastAsia" w:ascii="仿宋" w:hAnsi="仿宋" w:eastAsia="仿宋"/>
          <w:sz w:val="28"/>
          <w:szCs w:val="28"/>
        </w:rPr>
        <w:t>“西医系统”采用账号和密码登录系统，点击左边菜单选择“高级师资系统”，进入高级师资平台；之后点击计划申报</w:t>
      </w:r>
      <w:r>
        <w:rPr>
          <w:rFonts w:ascii="仿宋" w:hAnsi="仿宋" w:eastAsia="仿宋"/>
          <w:sz w:val="28"/>
          <w:szCs w:val="28"/>
        </w:rPr>
        <w:sym w:font="Wingdings" w:char="F0E0"/>
      </w:r>
      <w:r>
        <w:rPr>
          <w:rFonts w:hint="eastAsia" w:ascii="仿宋" w:hAnsi="仿宋" w:eastAsia="仿宋"/>
          <w:sz w:val="28"/>
          <w:szCs w:val="28"/>
        </w:rPr>
        <w:t>培训计划添加，在该页面添加完毕计划后还需要在“计划上报”页面点击“提交”上报。</w:t>
      </w:r>
    </w:p>
    <w:p>
      <w:pPr>
        <w:jc w:val="left"/>
      </w:pPr>
      <w:r>
        <w:drawing>
          <wp:inline distT="0" distB="0" distL="0" distR="0">
            <wp:extent cx="5486400" cy="2924175"/>
            <wp:effectExtent l="19050" t="0" r="0" b="0"/>
            <wp:docPr id="2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486400" cy="1533525"/>
            <wp:effectExtent l="19050" t="0" r="0" b="0"/>
            <wp:docPr id="2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2.省卫计委针对已上报计划进行审核，审核通过计划会显示“已发布”供师资登录后报名。</w:t>
      </w:r>
    </w:p>
    <w:p>
      <w:pPr>
        <w:jc w:val="left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二、高级师资报名及培训流程：</w:t>
      </w:r>
    </w:p>
    <w:p>
      <w:pPr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1.师资登录西医系统，选择身份“师资”之后在左边选择“高级师资系统”模块， 点击“进入高级师资”平台首先进入个人信息维护页面，将基本信息补全。之后点击“培训报名”进入报名页面。</w:t>
      </w:r>
    </w:p>
    <w:p>
      <w:pPr>
        <w:jc w:val="left"/>
      </w:pPr>
      <w:r>
        <w:drawing>
          <wp:inline distT="0" distB="0" distL="0" distR="0">
            <wp:extent cx="5486400" cy="2952750"/>
            <wp:effectExtent l="19050" t="0" r="0" b="0"/>
            <wp:docPr id="2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486400" cy="1647825"/>
            <wp:effectExtent l="19050" t="0" r="0" b="0"/>
            <wp:docPr id="2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6850" cy="1438275"/>
            <wp:effectExtent l="19050" t="0" r="0" b="0"/>
            <wp:docPr id="2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2.报名页面会显示所有符合师资个人专业的师资计划，此时师资可挑选在报名期间内的师资计划进行报名。报名前需要先完成问卷填写，之后才能点击“报名”按钮直至提示报名成功为止。</w:t>
      </w:r>
    </w:p>
    <w:p>
      <w:pPr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注意：报名前可选择上传“培训资料”，若未上传则需要和教学视频一起拷贝U盘带到现场。</w:t>
      </w:r>
    </w:p>
    <w:p>
      <w:pPr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3.师资可以在“报名情况”页面查询报名记录，若有报名选择错误可在此页面取消报名（未审核前可取消，已审核则不允许在取消）。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67325" cy="1371600"/>
            <wp:effectExtent l="19050" t="0" r="9525" b="0"/>
            <wp:docPr id="2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4.师资所在基地也需要登录该平台，进入“报名审核”页面对已报名的师资进行审核（同意其是否该时间段内去参加培训），只有审核通过的人员才能进入下一轮审核环节。</w:t>
      </w:r>
    </w:p>
    <w:p>
      <w:pPr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步骤：先点击“查看并审核”按钮进入详细人员审核页面，之后针对具体人员打钩并点击“审核通过”按钮。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6850" cy="1143000"/>
            <wp:effectExtent l="19050" t="0" r="0" b="0"/>
            <wp:docPr id="2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5.师资所在基地审核通过后，浙大或温医登录平台同样进入“报名审核”页面，进一步对名单进行审核。审核通过人员则允许参加本次师资培训，审核阶段师资需要关注自己的审核状态。</w:t>
      </w:r>
    </w:p>
    <w:p>
      <w:pPr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6.高级师资准时参加培训。</w:t>
      </w:r>
    </w:p>
    <w:p>
      <w:pPr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7.培训结束后浙大和温医导入培训结果成绩。</w:t>
      </w:r>
    </w:p>
    <w:p>
      <w:pPr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8.培训结束当天师资可登陆平台进入成绩查询页面填写“培训后问卷”，成绩显示条件：问卷填写完毕且培训基地已录入成绩。</w:t>
      </w:r>
    </w:p>
    <w:p>
      <w:pPr>
        <w:pStyle w:val="3"/>
        <w:rPr>
          <w:rFonts w:ascii="仿宋"/>
          <w:sz w:val="26"/>
          <w:lang w:val="en-US"/>
        </w:rPr>
      </w:pPr>
    </w:p>
    <w:sectPr>
      <w:footerReference r:id="rId3" w:type="default"/>
      <w:pgSz w:w="11906" w:h="16838"/>
      <w:pgMar w:top="2098" w:right="1474" w:bottom="1440" w:left="1588" w:header="851" w:footer="136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="1548" w:wrap="around" w:vAnchor="text" w:hAnchor="margin" w:xAlign="outside" w:y="1" w:anchorLock="1"/>
      <w:rPr>
        <w:rStyle w:val="10"/>
        <w:rFonts w:ascii="宋体"/>
        <w:sz w:val="28"/>
        <w:szCs w:val="28"/>
      </w:rPr>
    </w:pPr>
    <w:r>
      <w:rPr>
        <w:rStyle w:val="10"/>
        <w:rFonts w:ascii="宋体"/>
        <w:sz w:val="28"/>
        <w:szCs w:val="28"/>
      </w:rPr>
      <w:t xml:space="preserve"> </w:t>
    </w:r>
  </w:p>
  <w:p>
    <w:pPr>
      <w:pStyle w:val="4"/>
      <w:jc w:val="right"/>
      <w:rPr>
        <w:sz w:val="32"/>
        <w:szCs w:val="32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19F"/>
    <w:rsid w:val="000745BA"/>
    <w:rsid w:val="0009309D"/>
    <w:rsid w:val="000B2D9A"/>
    <w:rsid w:val="000D7E2B"/>
    <w:rsid w:val="000E2D36"/>
    <w:rsid w:val="000E44DC"/>
    <w:rsid w:val="00105A3A"/>
    <w:rsid w:val="00122CF8"/>
    <w:rsid w:val="00156136"/>
    <w:rsid w:val="00167C1D"/>
    <w:rsid w:val="001C7FF3"/>
    <w:rsid w:val="001D3B8C"/>
    <w:rsid w:val="002628EC"/>
    <w:rsid w:val="002A7B38"/>
    <w:rsid w:val="0035324F"/>
    <w:rsid w:val="003A086B"/>
    <w:rsid w:val="003D6D6F"/>
    <w:rsid w:val="00427258"/>
    <w:rsid w:val="00447068"/>
    <w:rsid w:val="004B3704"/>
    <w:rsid w:val="004C4BB0"/>
    <w:rsid w:val="00514B38"/>
    <w:rsid w:val="00562201"/>
    <w:rsid w:val="005643C3"/>
    <w:rsid w:val="00597833"/>
    <w:rsid w:val="005A29F6"/>
    <w:rsid w:val="005F7496"/>
    <w:rsid w:val="006003C5"/>
    <w:rsid w:val="006124E0"/>
    <w:rsid w:val="00687D8B"/>
    <w:rsid w:val="006D3ADF"/>
    <w:rsid w:val="00712C0F"/>
    <w:rsid w:val="007D45E9"/>
    <w:rsid w:val="00850A65"/>
    <w:rsid w:val="00860D10"/>
    <w:rsid w:val="008814CE"/>
    <w:rsid w:val="0096119F"/>
    <w:rsid w:val="00963AFF"/>
    <w:rsid w:val="009C7B24"/>
    <w:rsid w:val="00A562FD"/>
    <w:rsid w:val="00A77F37"/>
    <w:rsid w:val="00AB6770"/>
    <w:rsid w:val="00AC6132"/>
    <w:rsid w:val="00B6008F"/>
    <w:rsid w:val="00B67C6F"/>
    <w:rsid w:val="00B8128B"/>
    <w:rsid w:val="00BD3F7B"/>
    <w:rsid w:val="00C34653"/>
    <w:rsid w:val="00E46103"/>
    <w:rsid w:val="00EA3BCE"/>
    <w:rsid w:val="00ED6F94"/>
    <w:rsid w:val="00EF1345"/>
    <w:rsid w:val="00FA2643"/>
    <w:rsid w:val="00FE137E"/>
    <w:rsid w:val="295642BE"/>
    <w:rsid w:val="546533F5"/>
    <w:rsid w:val="68803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1"/>
    <w:pPr>
      <w:autoSpaceDE w:val="0"/>
      <w:autoSpaceDN w:val="0"/>
      <w:ind w:left="108"/>
      <w:jc w:val="left"/>
      <w:outlineLvl w:val="0"/>
    </w:pPr>
    <w:rPr>
      <w:rFonts w:ascii="仿宋" w:hAnsi="仿宋" w:eastAsia="仿宋" w:cs="仿宋"/>
      <w:b/>
      <w:bCs/>
      <w:kern w:val="0"/>
      <w:sz w:val="30"/>
      <w:szCs w:val="30"/>
      <w:lang w:val="zh-CN" w:bidi="zh-CN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1"/>
    <w:qFormat/>
    <w:uiPriority w:val="1"/>
    <w:rPr>
      <w:rFonts w:ascii="宋体" w:hAnsi="宋体" w:eastAsia="宋体" w:cs="宋体"/>
      <w:sz w:val="28"/>
      <w:szCs w:val="28"/>
      <w:lang w:val="zh-CN" w:bidi="zh-CN"/>
    </w:rPr>
  </w:style>
  <w:style w:type="paragraph" w:styleId="4">
    <w:name w:val="footer"/>
    <w:basedOn w:val="1"/>
    <w:link w:val="14"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5">
    <w:name w:val="header"/>
    <w:basedOn w:val="1"/>
    <w:link w:val="16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page number"/>
    <w:basedOn w:val="9"/>
    <w:uiPriority w:val="0"/>
  </w:style>
  <w:style w:type="character" w:customStyle="1" w:styleId="11">
    <w:name w:val="正文文本 Char"/>
    <w:basedOn w:val="9"/>
    <w:link w:val="3"/>
    <w:uiPriority w:val="1"/>
    <w:rPr>
      <w:rFonts w:ascii="宋体" w:hAnsi="宋体" w:eastAsia="宋体" w:cs="宋体"/>
      <w:sz w:val="28"/>
      <w:szCs w:val="28"/>
      <w:lang w:val="zh-CN" w:bidi="zh-CN"/>
    </w:rPr>
  </w:style>
  <w:style w:type="paragraph" w:customStyle="1" w:styleId="12">
    <w:name w:val="Table Paragraph"/>
    <w:basedOn w:val="1"/>
    <w:qFormat/>
    <w:uiPriority w:val="1"/>
    <w:pPr>
      <w:autoSpaceDE w:val="0"/>
      <w:autoSpaceDN w:val="0"/>
      <w:ind w:left="108"/>
      <w:jc w:val="left"/>
    </w:pPr>
    <w:rPr>
      <w:rFonts w:ascii="宋体" w:hAnsi="宋体" w:eastAsia="宋体" w:cs="宋体"/>
      <w:kern w:val="0"/>
      <w:sz w:val="22"/>
      <w:lang w:val="zh-CN" w:bidi="zh-CN"/>
    </w:rPr>
  </w:style>
  <w:style w:type="character" w:customStyle="1" w:styleId="13">
    <w:name w:val="标题 1 Char"/>
    <w:basedOn w:val="9"/>
    <w:link w:val="2"/>
    <w:qFormat/>
    <w:uiPriority w:val="1"/>
    <w:rPr>
      <w:rFonts w:ascii="仿宋" w:hAnsi="仿宋" w:eastAsia="仿宋" w:cs="仿宋"/>
      <w:b/>
      <w:bCs/>
      <w:kern w:val="0"/>
      <w:sz w:val="30"/>
      <w:szCs w:val="30"/>
      <w:lang w:val="zh-CN" w:bidi="zh-CN"/>
    </w:rPr>
  </w:style>
  <w:style w:type="character" w:customStyle="1" w:styleId="14">
    <w:name w:val="页脚 Char"/>
    <w:basedOn w:val="9"/>
    <w:link w:val="4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generalinfo-address-text2"/>
    <w:basedOn w:val="9"/>
    <w:uiPriority w:val="0"/>
  </w:style>
  <w:style w:type="character" w:customStyle="1" w:styleId="16">
    <w:name w:val="页眉 Char"/>
    <w:basedOn w:val="9"/>
    <w:link w:val="5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4</Pages>
  <Words>117</Words>
  <Characters>668</Characters>
  <Lines>5</Lines>
  <Paragraphs>1</Paragraphs>
  <TotalTime>1</TotalTime>
  <ScaleCrop>false</ScaleCrop>
  <LinksUpToDate>false</LinksUpToDate>
  <CharactersWithSpaces>784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2019-03-18T07:56:00Z</dcterms:created>
  <dc:creator>采购中心</dc:creator>
  <cp:lastModifiedBy>dell</cp:lastModifiedBy>
  <cp:lastPrinted>2019-03-18T07:31:00Z</cp:lastPrinted>
  <dcterms:modified xsi:type="dcterms:W3CDTF">2019-03-18T08:40:31Z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