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color w:val="015291"/>
          <w:sz w:val="36"/>
          <w:szCs w:val="36"/>
        </w:rPr>
      </w:pPr>
      <w:r>
        <w:rPr>
          <w:rFonts w:hint="eastAsia" w:ascii="微软雅黑" w:hAnsi="微软雅黑" w:eastAsia="微软雅黑" w:cs="微软雅黑"/>
          <w:b/>
          <w:color w:val="015291"/>
          <w:sz w:val="36"/>
          <w:szCs w:val="36"/>
          <w:bdr w:val="none" w:color="auto" w:sz="0" w:space="0"/>
        </w:rPr>
        <w:t>2019年海东市面向社会公开招聘义务教育阶段特岗教师计划表</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jc w:val="center"/>
        <w:rPr>
          <w:rFonts w:hint="eastAsia" w:ascii="微软雅黑" w:hAnsi="微软雅黑" w:eastAsia="微软雅黑" w:cs="微软雅黑"/>
        </w:rPr>
      </w:pP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separate"/>
      </w:r>
      <w:r>
        <w:rPr>
          <w:rStyle w:val="6"/>
          <w:rFonts w:hint="eastAsia" w:ascii="微软雅黑" w:hAnsi="微软雅黑" w:eastAsia="微软雅黑" w:cs="微软雅黑"/>
          <w:caps/>
          <w:color w:val="131313"/>
          <w:sz w:val="18"/>
          <w:szCs w:val="18"/>
          <w:u w:val="none"/>
          <w:bdr w:val="none" w:color="auto" w:sz="0" w:space="0"/>
          <w:shd w:val="clear" w:fill="EEEEEE"/>
        </w:rPr>
        <w:t>返回上一页</w: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end"/>
      </w:r>
    </w:p>
    <w:tbl>
      <w:tblPr>
        <w:tblW w:w="155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55"/>
        <w:gridCol w:w="1286"/>
        <w:gridCol w:w="1564"/>
        <w:gridCol w:w="1193"/>
        <w:gridCol w:w="1193"/>
        <w:gridCol w:w="577"/>
        <w:gridCol w:w="1657"/>
        <w:gridCol w:w="902"/>
        <w:gridCol w:w="856"/>
        <w:gridCol w:w="2879"/>
        <w:gridCol w:w="1322"/>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rPr>
        <w:tc>
          <w:tcPr>
            <w:tcW w:w="14284" w:type="dxa"/>
            <w:gridSpan w:val="11"/>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t>                                                                                        2019年海东市义务教育阶段特岗教师招聘计划表</w:t>
            </w:r>
          </w:p>
        </w:tc>
        <w:tc>
          <w:tcPr>
            <w:tcW w:w="129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Style w:val="5"/>
                <w:rFonts w:hint="eastAsia" w:ascii="微软雅黑" w:hAnsi="微软雅黑" w:eastAsia="微软雅黑" w:cs="微软雅黑"/>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2141"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单位（盖章）：</w:t>
            </w:r>
          </w:p>
        </w:tc>
        <w:tc>
          <w:tcPr>
            <w:tcW w:w="1564"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19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19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57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65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90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856"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87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322"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29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bookmarkStart w:id="0" w:name="_GoBack"/>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主管部门</w:t>
            </w:r>
          </w:p>
        </w:tc>
        <w:tc>
          <w:tcPr>
            <w:tcW w:w="1286"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职位代码</w:t>
            </w:r>
          </w:p>
        </w:tc>
        <w:tc>
          <w:tcPr>
            <w:tcW w:w="1564"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用人单位</w:t>
            </w:r>
          </w:p>
        </w:tc>
        <w:tc>
          <w:tcPr>
            <w:tcW w:w="1193"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岗位类别</w:t>
            </w:r>
          </w:p>
        </w:tc>
        <w:tc>
          <w:tcPr>
            <w:tcW w:w="1193"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岗位名称</w:t>
            </w:r>
          </w:p>
        </w:tc>
        <w:tc>
          <w:tcPr>
            <w:tcW w:w="577"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招聘人数</w:t>
            </w:r>
          </w:p>
        </w:tc>
        <w:tc>
          <w:tcPr>
            <w:tcW w:w="1657"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学历条件</w:t>
            </w:r>
          </w:p>
        </w:tc>
        <w:tc>
          <w:tcPr>
            <w:tcW w:w="902"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学科或专业</w:t>
            </w:r>
          </w:p>
        </w:tc>
        <w:tc>
          <w:tcPr>
            <w:tcW w:w="856"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招聘范围</w:t>
            </w:r>
          </w:p>
        </w:tc>
        <w:tc>
          <w:tcPr>
            <w:tcW w:w="2879"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所需其它资格条件</w:t>
            </w:r>
          </w:p>
        </w:tc>
        <w:tc>
          <w:tcPr>
            <w:tcW w:w="1322"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综合应用能力笔试类别</w:t>
            </w:r>
          </w:p>
        </w:tc>
        <w:tc>
          <w:tcPr>
            <w:tcW w:w="1299" w:type="dxa"/>
            <w:tcBorders>
              <w:top w:val="single" w:color="DDDDDD"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乐都区教育局</w:t>
            </w: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21201117</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小学语文教师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语文</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年龄30周岁以下,符合招聘岗位要求，具有相应的资格条件。参加过“大学生志愿服务西部计划”、有“三支一扶”从教经历的志愿者和参加过半年以上顶岗支教实习师范类专业的毕业生同等条件下优先录取。</w:t>
            </w: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21201118</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小学数学教师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数学</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21201119</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小学英语教师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英语</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21201120</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小学体育教师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体育</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21201121</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小学音乐教师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音乐</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21201122</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小学美术教师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美术</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21201123</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乐都区各乡镇小学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小学信息技术教师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信息技术</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平安区教育局</w:t>
            </w: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21201124</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平安区各乡镇初中</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初中语文教师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语文</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年龄30周岁以下,符合招聘岗位要求，具有相应的资格条件。参加过“大学生志愿服务西部计划”、有“三支一扶”从教经历的志愿者和参加过半年以上顶岗支教实习师范类专业的毕业生同等条件下优先录取。</w:t>
            </w: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中小学教师类—中学教师岗位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21201125</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平安区各乡镇初中</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初中数学教师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数学</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中小学教师类—中学教师岗位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21201126</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平安区各乡镇初中</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初中生物教师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生物</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中小学教师类—中学教师岗位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21201127</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平安区各乡镇初中</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初中地理教师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地理</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中小学教师类—中学教师岗位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21201128</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平安区各乡镇初中</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初中历史教师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历史</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中小学教师类—中学教师岗位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平安区教育局</w:t>
            </w: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21201129</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小学语文教师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语文</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年龄30周岁以下,符合招聘岗位要求，具有相应的资格条件。参加过“大学生志愿服务西部计划”、有“三支一扶”从教经历的志愿者和参加过半年以上顶岗支教实习师范类专业的毕业生同等条件下优先录取。</w:t>
            </w: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21201130</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小学数学教师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数学</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21201131</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小学体育教师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体育</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21201132</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小学音乐教师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音乐</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55"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21201133</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平安区各乡镇小学</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专业技术岗位</w:t>
            </w: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小学美术教师</w:t>
            </w: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全日制普通高校本科或师范类大专毕业</w:t>
            </w: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美术</w:t>
            </w: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面向全省</w:t>
            </w:r>
          </w:p>
        </w:tc>
        <w:tc>
          <w:tcPr>
            <w:tcW w:w="2879"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中小学教师类—小学教师岗位</w:t>
            </w: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55"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28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  计</w:t>
            </w:r>
          </w:p>
        </w:tc>
        <w:tc>
          <w:tcPr>
            <w:tcW w:w="1564"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1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57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w:t>
            </w:r>
          </w:p>
        </w:tc>
        <w:tc>
          <w:tcPr>
            <w:tcW w:w="1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9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856"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287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32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c>
          <w:tcPr>
            <w:tcW w:w="129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p>
        </w:tc>
      </w:tr>
    </w:tbl>
    <w:p>
      <w:pPr>
        <w:keepNext w:val="0"/>
        <w:keepLines w:val="0"/>
        <w:widowControl/>
        <w:suppressLineNumbers w:val="0"/>
        <w:pBdr>
          <w:top w:val="none" w:color="auto" w:sz="0" w:space="0"/>
          <w:left w:val="none" w:color="auto" w:sz="0" w:space="0"/>
          <w:bottom w:val="single" w:color="FFA500" w:sz="6" w:space="0"/>
          <w:right w:val="none" w:color="auto" w:sz="0" w:space="0"/>
        </w:pBdr>
        <w:spacing w:before="0" w:beforeAutospacing="0" w:after="300" w:afterAutospacing="0"/>
        <w:ind w:left="0" w:right="0"/>
        <w:jc w:val="left"/>
        <w:rPr>
          <w:rFonts w:hint="eastAsia" w:ascii="微软雅黑" w:hAnsi="微软雅黑" w:eastAsia="微软雅黑" w:cs="微软雅黑"/>
          <w:sz w:val="21"/>
          <w:szCs w:val="21"/>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D37FF"/>
    <w:rsid w:val="2A5D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2019-04-15T08:19:00Z</dcterms:created>
  <dc:creator>Yan</dc:creator>
  <cp:lastModifiedBy>Yan</cp:lastModifiedBy>
  <dcterms:modified xsi:type="dcterms:W3CDTF">2019-04-15T08:19:51Z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