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B1" w:rsidRPr="00B015DD" w:rsidRDefault="006D304B" w:rsidP="00B015DD">
      <w:pPr>
        <w:jc w:val="center"/>
        <w:rPr>
          <w:b/>
          <w:sz w:val="44"/>
          <w:szCs w:val="44"/>
        </w:rPr>
      </w:pPr>
      <w:r w:rsidRPr="00611067">
        <w:rPr>
          <w:rFonts w:hint="eastAsia"/>
          <w:b/>
          <w:sz w:val="44"/>
          <w:szCs w:val="44"/>
        </w:rPr>
        <w:t>基地操作说明</w:t>
      </w:r>
    </w:p>
    <w:p w:rsidR="006D304B" w:rsidRPr="00FF2968" w:rsidRDefault="006D304B" w:rsidP="006D304B">
      <w:pPr>
        <w:ind w:firstLine="420"/>
        <w:rPr>
          <w:noProof/>
        </w:rPr>
      </w:pPr>
      <w:r w:rsidRPr="00CF4DCF">
        <w:rPr>
          <w:rFonts w:hint="eastAsia"/>
          <w:szCs w:val="21"/>
        </w:rPr>
        <w:t>首先打开浏览器</w:t>
      </w:r>
      <w:r>
        <w:rPr>
          <w:rFonts w:hint="eastAsia"/>
          <w:szCs w:val="21"/>
        </w:rPr>
        <w:t>，在地址栏输入网址</w:t>
      </w:r>
      <w:r>
        <w:rPr>
          <w:rFonts w:hint="eastAsia"/>
          <w:szCs w:val="21"/>
        </w:rPr>
        <w:t xml:space="preserve">: </w:t>
      </w:r>
      <w:hyperlink r:id="rId8" w:history="1">
        <w:r w:rsidRPr="00172F48">
          <w:rPr>
            <w:rStyle w:val="a5"/>
            <w:rFonts w:hint="eastAsia"/>
            <w:noProof/>
          </w:rPr>
          <w:t>http://hunan.wsglw.net</w:t>
        </w:r>
      </w:hyperlink>
      <w:r>
        <w:rPr>
          <w:rFonts w:hint="eastAsia"/>
          <w:noProof/>
        </w:rPr>
        <w:t xml:space="preserve">  </w:t>
      </w:r>
      <w:r>
        <w:rPr>
          <w:rFonts w:hint="eastAsia"/>
          <w:szCs w:val="21"/>
        </w:rPr>
        <w:t>回车后进入“</w:t>
      </w:r>
      <w:r w:rsidR="00F41C9C">
        <w:rPr>
          <w:rFonts w:hint="eastAsia"/>
          <w:noProof/>
        </w:rPr>
        <w:t>湖南省卫生科教信息服务平台</w:t>
      </w:r>
      <w:r>
        <w:rPr>
          <w:rFonts w:hint="eastAsia"/>
          <w:noProof/>
        </w:rPr>
        <w:t>”主页面。</w:t>
      </w:r>
    </w:p>
    <w:p w:rsidR="006D304B" w:rsidRDefault="006D304B" w:rsidP="006D304B">
      <w:pPr>
        <w:ind w:firstLine="420"/>
        <w:rPr>
          <w:noProof/>
        </w:rPr>
      </w:pPr>
      <w:r>
        <w:rPr>
          <w:rFonts w:hint="eastAsia"/>
          <w:noProof/>
        </w:rPr>
        <w:t>进入系统后，在右侧输入用户名、密码、验证码后登陆</w:t>
      </w:r>
    </w:p>
    <w:p w:rsidR="00DD6745" w:rsidRDefault="006D304B" w:rsidP="006D304B">
      <w:pPr>
        <w:jc w:val="center"/>
      </w:pPr>
      <w:r>
        <w:rPr>
          <w:noProof/>
        </w:rPr>
        <w:drawing>
          <wp:inline distT="0" distB="0" distL="0" distR="0">
            <wp:extent cx="2113280" cy="2484120"/>
            <wp:effectExtent l="1905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24B" w:rsidRDefault="00AC624B" w:rsidP="006D304B">
      <w:pPr>
        <w:jc w:val="center"/>
      </w:pPr>
    </w:p>
    <w:p w:rsidR="00245C2F" w:rsidRDefault="00245C2F" w:rsidP="00E83974">
      <w:pPr>
        <w:ind w:firstLineChars="200" w:firstLine="420"/>
      </w:pPr>
      <w:r>
        <w:rPr>
          <w:rFonts w:hint="eastAsia"/>
        </w:rPr>
        <w:t>登陆后，</w:t>
      </w:r>
      <w:r w:rsidR="00CC3E8F">
        <w:rPr>
          <w:rFonts w:hint="eastAsia"/>
        </w:rPr>
        <w:t>点击“毕业后医学教育管理”后面的“进入系统”</w:t>
      </w:r>
    </w:p>
    <w:p w:rsidR="00245C2F" w:rsidRDefault="00245C2F" w:rsidP="00245C2F"/>
    <w:p w:rsidR="002258EF" w:rsidRDefault="00245C2F" w:rsidP="002258EF">
      <w:r>
        <w:rPr>
          <w:noProof/>
        </w:rPr>
        <w:drawing>
          <wp:inline distT="0" distB="0" distL="0" distR="0">
            <wp:extent cx="5274310" cy="2291079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91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92B" w:rsidRDefault="0043292B" w:rsidP="002258EF"/>
    <w:p w:rsidR="0043292B" w:rsidRDefault="00855B5B" w:rsidP="00E83974">
      <w:pPr>
        <w:ind w:firstLineChars="200" w:firstLine="420"/>
        <w:jc w:val="left"/>
      </w:pPr>
      <w:r>
        <w:rPr>
          <w:rFonts w:hint="eastAsia"/>
        </w:rPr>
        <w:t>进入系统后，在页面会有</w:t>
      </w:r>
      <w:r w:rsidR="00C26F75">
        <w:rPr>
          <w:rFonts w:hint="eastAsia"/>
        </w:rPr>
        <w:t>学员填报志愿时间、志愿录取时间等的提示。点击“学员招录”下的“进入系统”</w:t>
      </w:r>
      <w:r>
        <w:rPr>
          <w:noProof/>
        </w:rPr>
        <w:lastRenderedPageBreak/>
        <w:drawing>
          <wp:inline distT="0" distB="0" distL="0" distR="0">
            <wp:extent cx="5274310" cy="395449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E58" w:rsidRDefault="00385E58" w:rsidP="002258EF"/>
    <w:p w:rsidR="00BE4EB0" w:rsidRPr="005C4CAF" w:rsidRDefault="00BE4EB0" w:rsidP="00BE4EB0">
      <w:pPr>
        <w:ind w:firstLine="420"/>
        <w:rPr>
          <w:szCs w:val="21"/>
        </w:rPr>
      </w:pPr>
      <w:r>
        <w:rPr>
          <w:rFonts w:hint="eastAsia"/>
          <w:szCs w:val="21"/>
        </w:rPr>
        <w:t>点击进入系统，</w:t>
      </w:r>
      <w:r>
        <w:rPr>
          <w:rFonts w:hint="eastAsia"/>
          <w:noProof/>
        </w:rPr>
        <w:t>在系统中您可以查看到：</w:t>
      </w:r>
    </w:p>
    <w:p w:rsidR="00BE4EB0" w:rsidRDefault="00BE4EB0" w:rsidP="00BE4EB0">
      <w:pPr>
        <w:numPr>
          <w:ilvl w:val="0"/>
          <w:numId w:val="1"/>
        </w:numPr>
        <w:ind w:hanging="136"/>
        <w:rPr>
          <w:noProof/>
        </w:rPr>
      </w:pPr>
      <w:r>
        <w:rPr>
          <w:rFonts w:hint="eastAsia"/>
          <w:noProof/>
        </w:rPr>
        <w:t>招生信息</w:t>
      </w:r>
    </w:p>
    <w:p w:rsidR="00507956" w:rsidRDefault="00507956" w:rsidP="00507956">
      <w:pPr>
        <w:numPr>
          <w:ilvl w:val="0"/>
          <w:numId w:val="1"/>
        </w:numPr>
        <w:ind w:hanging="136"/>
        <w:rPr>
          <w:noProof/>
        </w:rPr>
      </w:pPr>
      <w:r>
        <w:rPr>
          <w:rFonts w:hint="eastAsia"/>
          <w:noProof/>
        </w:rPr>
        <w:t>志愿填报</w:t>
      </w:r>
    </w:p>
    <w:p w:rsidR="00254A21" w:rsidRDefault="00254A21" w:rsidP="00254A21">
      <w:pPr>
        <w:numPr>
          <w:ilvl w:val="0"/>
          <w:numId w:val="1"/>
        </w:numPr>
        <w:ind w:hanging="136"/>
        <w:rPr>
          <w:noProof/>
        </w:rPr>
      </w:pPr>
      <w:r>
        <w:rPr>
          <w:rFonts w:hint="eastAsia"/>
          <w:noProof/>
        </w:rPr>
        <w:t>招录系统</w:t>
      </w:r>
    </w:p>
    <w:p w:rsidR="00BE4EB0" w:rsidRDefault="00BE4EB0" w:rsidP="00BE4EB0">
      <w:pPr>
        <w:numPr>
          <w:ilvl w:val="0"/>
          <w:numId w:val="1"/>
        </w:numPr>
        <w:ind w:hanging="136"/>
        <w:rPr>
          <w:noProof/>
        </w:rPr>
      </w:pPr>
      <w:r>
        <w:rPr>
          <w:rFonts w:hint="eastAsia"/>
          <w:noProof/>
        </w:rPr>
        <w:t>统计分析</w:t>
      </w:r>
    </w:p>
    <w:p w:rsidR="009457B3" w:rsidRDefault="009457B3" w:rsidP="009457B3">
      <w:pPr>
        <w:rPr>
          <w:noProof/>
        </w:rPr>
      </w:pPr>
    </w:p>
    <w:p w:rsidR="009457B3" w:rsidRDefault="009457B3" w:rsidP="009457B3">
      <w:pPr>
        <w:rPr>
          <w:noProof/>
        </w:rPr>
      </w:pPr>
    </w:p>
    <w:p w:rsidR="009457B3" w:rsidRPr="00D14243" w:rsidRDefault="009457B3" w:rsidP="009457B3">
      <w:pPr>
        <w:ind w:firstLine="420"/>
        <w:rPr>
          <w:noProof/>
        </w:rPr>
      </w:pPr>
      <w:r>
        <w:rPr>
          <w:rFonts w:hint="eastAsia"/>
          <w:noProof/>
        </w:rPr>
        <w:t>招生信息模块下，“通知公告”与“招录办法”是省厅发布的信息与招录办法，“招生计划”是指省内各个基地的招生计划。</w:t>
      </w:r>
    </w:p>
    <w:p w:rsidR="00385E58" w:rsidRDefault="00254A21" w:rsidP="002258EF">
      <w:r>
        <w:rPr>
          <w:rFonts w:hint="eastAsia"/>
          <w:noProof/>
          <w:szCs w:val="21"/>
        </w:rPr>
        <w:drawing>
          <wp:inline distT="0" distB="0" distL="0" distR="0">
            <wp:extent cx="5274310" cy="2193788"/>
            <wp:effectExtent l="19050" t="0" r="2540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93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A21" w:rsidRDefault="00254A21" w:rsidP="002258EF"/>
    <w:p w:rsidR="002B5E42" w:rsidRPr="00577337" w:rsidRDefault="002B5E42" w:rsidP="00577337">
      <w:pPr>
        <w:rPr>
          <w:szCs w:val="21"/>
        </w:rPr>
      </w:pPr>
    </w:p>
    <w:p w:rsidR="00DC466B" w:rsidRDefault="00DC466B" w:rsidP="00DC466B">
      <w:pPr>
        <w:ind w:firstLine="420"/>
        <w:rPr>
          <w:szCs w:val="21"/>
        </w:rPr>
      </w:pPr>
      <w:r>
        <w:rPr>
          <w:rFonts w:hint="eastAsia"/>
          <w:szCs w:val="21"/>
        </w:rPr>
        <w:lastRenderedPageBreak/>
        <w:t>学员在报名通过审核之后，到招录时间开始之前，基地可以查看填报自己单位的人员信息。提前进行面试或相关审核。</w:t>
      </w:r>
    </w:p>
    <w:p w:rsidR="00DC466B" w:rsidRDefault="00DC466B" w:rsidP="00AB0086">
      <w:pPr>
        <w:ind w:firstLine="420"/>
        <w:rPr>
          <w:szCs w:val="21"/>
        </w:rPr>
      </w:pPr>
      <w:r>
        <w:rPr>
          <w:rFonts w:hint="eastAsia"/>
          <w:szCs w:val="21"/>
        </w:rPr>
        <w:t>在统计分析模块下，通过“报名情况”，可以查看填报自己单位的人员，学员状态选择“已审核”点击姓名，可以看到学员的详细信息。</w:t>
      </w:r>
    </w:p>
    <w:p w:rsidR="00DC466B" w:rsidRDefault="00DC466B" w:rsidP="00DC466B">
      <w:pPr>
        <w:rPr>
          <w:szCs w:val="21"/>
        </w:rPr>
      </w:pPr>
    </w:p>
    <w:p w:rsidR="00DC466B" w:rsidRDefault="00BF4CF7" w:rsidP="00DC466B">
      <w:r>
        <w:rPr>
          <w:noProof/>
        </w:rPr>
        <w:drawing>
          <wp:inline distT="0" distB="0" distL="0" distR="0">
            <wp:extent cx="5274310" cy="1922498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22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7" w:rsidRDefault="00BF4CF7" w:rsidP="00DC466B">
      <w:r>
        <w:rPr>
          <w:noProof/>
        </w:rPr>
        <w:drawing>
          <wp:inline distT="0" distB="0" distL="0" distR="0">
            <wp:extent cx="5274310" cy="3107562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0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8B4" w:rsidRDefault="007045CE" w:rsidP="00DC466B">
      <w:r>
        <w:rPr>
          <w:noProof/>
        </w:rPr>
        <w:lastRenderedPageBreak/>
        <w:drawing>
          <wp:inline distT="0" distB="0" distL="0" distR="0">
            <wp:extent cx="5274310" cy="3125418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25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BD9" w:rsidRDefault="00424BD9" w:rsidP="00DC466B"/>
    <w:p w:rsidR="0042555E" w:rsidRDefault="0042555E" w:rsidP="0042555E">
      <w:pPr>
        <w:ind w:firstLine="420"/>
        <w:rPr>
          <w:szCs w:val="21"/>
        </w:rPr>
      </w:pPr>
      <w:r>
        <w:rPr>
          <w:rFonts w:hint="eastAsia"/>
          <w:szCs w:val="21"/>
        </w:rPr>
        <w:t>“招录系统”模块下，在“录取时间查看”里可以查看</w:t>
      </w:r>
      <w:r w:rsidR="000D0A24">
        <w:rPr>
          <w:rFonts w:hint="eastAsia"/>
          <w:szCs w:val="21"/>
        </w:rPr>
        <w:t>各个批次</w:t>
      </w:r>
      <w:r>
        <w:rPr>
          <w:rFonts w:hint="eastAsia"/>
          <w:szCs w:val="21"/>
        </w:rPr>
        <w:t>志愿录取时间。</w:t>
      </w:r>
    </w:p>
    <w:p w:rsidR="00EF2047" w:rsidRDefault="00EF2047" w:rsidP="0042555E">
      <w:pPr>
        <w:ind w:firstLine="420"/>
        <w:rPr>
          <w:szCs w:val="21"/>
        </w:rPr>
      </w:pPr>
    </w:p>
    <w:p w:rsidR="00424BD9" w:rsidRDefault="0042555E" w:rsidP="00DC466B">
      <w:r>
        <w:rPr>
          <w:noProof/>
        </w:rPr>
        <w:drawing>
          <wp:inline distT="0" distB="0" distL="0" distR="0">
            <wp:extent cx="5274310" cy="2076897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76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51B" w:rsidRDefault="00F2351B" w:rsidP="00DC466B"/>
    <w:p w:rsidR="00F2351B" w:rsidRDefault="00F2351B" w:rsidP="000E4E4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为了防止在录取过程中误操作，录取的过程主要分为</w:t>
      </w:r>
      <w:r w:rsidR="007C78C6">
        <w:rPr>
          <w:rFonts w:hint="eastAsia"/>
          <w:szCs w:val="21"/>
        </w:rPr>
        <w:t>四</w:t>
      </w:r>
      <w:r>
        <w:rPr>
          <w:rFonts w:hint="eastAsia"/>
          <w:szCs w:val="21"/>
        </w:rPr>
        <w:t>步：</w:t>
      </w:r>
    </w:p>
    <w:p w:rsidR="007C78C6" w:rsidRDefault="007C78C6" w:rsidP="000E4E4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第一步：学员信息审核</w:t>
      </w:r>
    </w:p>
    <w:p w:rsidR="007C78C6" w:rsidRDefault="007C78C6" w:rsidP="000E4E4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第二步：按志愿录取</w:t>
      </w:r>
    </w:p>
    <w:p w:rsidR="007C78C6" w:rsidRDefault="007C78C6" w:rsidP="000E4E4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第三步：录取预览</w:t>
      </w:r>
    </w:p>
    <w:p w:rsidR="007C78C6" w:rsidRPr="00097695" w:rsidRDefault="007C78C6" w:rsidP="000E4E4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第四步：招录名单</w:t>
      </w:r>
    </w:p>
    <w:p w:rsidR="00DC4464" w:rsidRPr="0063182D" w:rsidRDefault="00DC4464" w:rsidP="000E4E49">
      <w:pPr>
        <w:ind w:firstLineChars="200" w:firstLine="420"/>
      </w:pPr>
    </w:p>
    <w:p w:rsidR="00413CFD" w:rsidRDefault="00F2351B" w:rsidP="000E4E49">
      <w:pPr>
        <w:ind w:firstLineChars="200" w:firstLine="420"/>
      </w:pPr>
      <w:r>
        <w:rPr>
          <w:rFonts w:hint="eastAsia"/>
        </w:rPr>
        <w:t>首先是第一步，学员信息审核。</w:t>
      </w:r>
      <w:r w:rsidR="00413CFD">
        <w:rPr>
          <w:rFonts w:hint="eastAsia"/>
        </w:rPr>
        <w:t>“学员信息审核”页面，会显示当前志愿。基地可以根据学科、是否本院、审核状态、学历、最高学位、是否职业医师等对学员进行筛选。</w:t>
      </w:r>
      <w:r w:rsidR="00733B7F">
        <w:rPr>
          <w:rFonts w:hint="eastAsia"/>
          <w:szCs w:val="21"/>
        </w:rPr>
        <w:t>点击“查询”按钮，会出现填报本单位的人员信息。</w:t>
      </w:r>
      <w:r w:rsidR="009E18E5">
        <w:rPr>
          <w:rFonts w:hint="eastAsia"/>
        </w:rPr>
        <w:t>想要录取的学员，在该学员编号前面对应的复选框里打钩，然后点击“审核通过”。</w:t>
      </w:r>
      <w:r w:rsidR="0063182D">
        <w:rPr>
          <w:rFonts w:hint="eastAsia"/>
        </w:rPr>
        <w:t>如果审核不通过，选择学员后点击“审核不通过”。</w:t>
      </w:r>
    </w:p>
    <w:p w:rsidR="00413CFD" w:rsidRDefault="00413CFD" w:rsidP="000E4E49">
      <w:pPr>
        <w:ind w:firstLineChars="200" w:firstLine="420"/>
      </w:pPr>
    </w:p>
    <w:p w:rsidR="00DC4464" w:rsidRDefault="00413CFD" w:rsidP="00DC466B">
      <w:r>
        <w:rPr>
          <w:noProof/>
        </w:rPr>
        <w:lastRenderedPageBreak/>
        <w:drawing>
          <wp:inline distT="0" distB="0" distL="0" distR="0">
            <wp:extent cx="5274310" cy="2093668"/>
            <wp:effectExtent l="19050" t="0" r="254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93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B7F" w:rsidRDefault="00733B7F" w:rsidP="00DC466B"/>
    <w:p w:rsidR="00733B7F" w:rsidRDefault="00440BD1" w:rsidP="00BE20BF">
      <w:pPr>
        <w:ind w:firstLineChars="200" w:firstLine="420"/>
      </w:pPr>
      <w:r>
        <w:rPr>
          <w:rFonts w:hint="eastAsia"/>
        </w:rPr>
        <w:t>第二步，按志愿录取。被</w:t>
      </w:r>
      <w:r w:rsidR="00733B7F">
        <w:rPr>
          <w:rFonts w:hint="eastAsia"/>
        </w:rPr>
        <w:t>审核通过的学员，</w:t>
      </w:r>
      <w:r w:rsidR="003F662A">
        <w:rPr>
          <w:rFonts w:hint="eastAsia"/>
        </w:rPr>
        <w:t>在此页面可以再次被审核。</w:t>
      </w:r>
      <w:r w:rsidR="00AB0086">
        <w:rPr>
          <w:rFonts w:hint="eastAsia"/>
        </w:rPr>
        <w:t>此时学员的状态为“录取</w:t>
      </w:r>
      <w:r w:rsidR="00FF25EA">
        <w:rPr>
          <w:rFonts w:hint="eastAsia"/>
        </w:rPr>
        <w:t>医院审核通过”。</w:t>
      </w:r>
      <w:r w:rsidR="003F662A">
        <w:rPr>
          <w:rFonts w:hint="eastAsia"/>
        </w:rPr>
        <w:t>如果确定录取，选择该学员之后点击“预录取”，如果不想录取某个学员，选择该学员之后点击“不录取”。被点击“不录取”的学员信息，会被退回到“学员信息审核”页面，如果想对该学员再次录取，需要从“学员信息审核”页面再次审核。</w:t>
      </w:r>
    </w:p>
    <w:p w:rsidR="00BE20BF" w:rsidRDefault="00BE20BF" w:rsidP="00DC466B"/>
    <w:p w:rsidR="003F662A" w:rsidRDefault="00FF25EA" w:rsidP="00DC466B">
      <w:r>
        <w:rPr>
          <w:noProof/>
        </w:rPr>
        <w:drawing>
          <wp:inline distT="0" distB="0" distL="0" distR="0">
            <wp:extent cx="5274310" cy="2129502"/>
            <wp:effectExtent l="19050" t="0" r="254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2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507" w:rsidRDefault="00697507" w:rsidP="00DC466B"/>
    <w:p w:rsidR="00FB099E" w:rsidRDefault="00FB099E" w:rsidP="00BE20BF">
      <w:pPr>
        <w:ind w:firstLineChars="200" w:firstLine="420"/>
      </w:pPr>
    </w:p>
    <w:p w:rsidR="00697507" w:rsidRDefault="0011768B" w:rsidP="00BE20BF">
      <w:pPr>
        <w:ind w:firstLineChars="200" w:firstLine="420"/>
      </w:pPr>
      <w:r>
        <w:rPr>
          <w:rFonts w:hint="eastAsia"/>
        </w:rPr>
        <w:t>第三步，录取预览。已经被预录取的学员，</w:t>
      </w:r>
      <w:r w:rsidR="00136527">
        <w:rPr>
          <w:rFonts w:hint="eastAsia"/>
        </w:rPr>
        <w:t>在录取预览页面，</w:t>
      </w:r>
      <w:r w:rsidR="00655262">
        <w:rPr>
          <w:rFonts w:hint="eastAsia"/>
        </w:rPr>
        <w:t>学员状态为“预录取”，如果确定录取该学员，选择该学员后点击“确认提交”。如果想放弃某个学员的录取，则选中之后点击“取消提交”，该学员的信息会被退回到</w:t>
      </w:r>
      <w:r w:rsidR="001A4577">
        <w:rPr>
          <w:rFonts w:hint="eastAsia"/>
        </w:rPr>
        <w:t>上一步，想要再次录取，需要从上一步进行操作。</w:t>
      </w:r>
      <w:bookmarkStart w:id="0" w:name="_GoBack"/>
      <w:bookmarkEnd w:id="0"/>
    </w:p>
    <w:p w:rsidR="00906662" w:rsidRDefault="00906662" w:rsidP="00DC466B"/>
    <w:p w:rsidR="00655262" w:rsidRDefault="00655262" w:rsidP="00DC466B">
      <w:r>
        <w:rPr>
          <w:noProof/>
        </w:rPr>
        <w:lastRenderedPageBreak/>
        <w:drawing>
          <wp:inline distT="0" distB="0" distL="0" distR="0">
            <wp:extent cx="5274310" cy="2099179"/>
            <wp:effectExtent l="19050" t="0" r="254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99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7A5" w:rsidRDefault="000E17A5" w:rsidP="00DC466B"/>
    <w:p w:rsidR="000E17A5" w:rsidRDefault="001D6A28" w:rsidP="00BE20BF">
      <w:pPr>
        <w:ind w:firstLineChars="200" w:firstLine="420"/>
      </w:pPr>
      <w:r>
        <w:rPr>
          <w:rFonts w:hint="eastAsia"/>
        </w:rPr>
        <w:t>第四步，招录名单。通过前三个步骤审核通过的学员，</w:t>
      </w:r>
      <w:r w:rsidR="00244808">
        <w:rPr>
          <w:rFonts w:hint="eastAsia"/>
        </w:rPr>
        <w:t>在此页面的状态为“准录取”，</w:t>
      </w:r>
      <w:r w:rsidR="00B97F13">
        <w:rPr>
          <w:rFonts w:hint="eastAsia"/>
        </w:rPr>
        <w:t>如果想要录取该学员，选择该学员之后点击“确认录取并上报”。如果不想录取，则选择学员之后点击“取消”按钮。</w:t>
      </w:r>
      <w:r w:rsidR="005562F7">
        <w:rPr>
          <w:rFonts w:hint="eastAsia"/>
        </w:rPr>
        <w:t>该学员信息同样会被退回到上一步。</w:t>
      </w:r>
    </w:p>
    <w:p w:rsidR="00BE20BF" w:rsidRDefault="00BE20BF" w:rsidP="00BE20BF">
      <w:pPr>
        <w:ind w:firstLineChars="200" w:firstLine="420"/>
      </w:pPr>
    </w:p>
    <w:p w:rsidR="00244808" w:rsidRDefault="00244808" w:rsidP="00DC466B">
      <w:r>
        <w:rPr>
          <w:noProof/>
        </w:rPr>
        <w:drawing>
          <wp:inline distT="0" distB="0" distL="0" distR="0">
            <wp:extent cx="5274310" cy="2090032"/>
            <wp:effectExtent l="19050" t="0" r="254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9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284" w:rsidRDefault="00342284" w:rsidP="00DC466B"/>
    <w:p w:rsidR="00A65D5C" w:rsidRDefault="00A65D5C" w:rsidP="00BE20BF">
      <w:pPr>
        <w:ind w:firstLineChars="200" w:firstLine="420"/>
      </w:pPr>
      <w:r>
        <w:rPr>
          <w:rFonts w:hint="eastAsia"/>
        </w:rPr>
        <w:t>在“</w:t>
      </w:r>
      <w:r w:rsidR="00AE7676">
        <w:rPr>
          <w:rFonts w:hint="eastAsia"/>
        </w:rPr>
        <w:t>招录结果</w:t>
      </w:r>
      <w:r>
        <w:rPr>
          <w:rFonts w:hint="eastAsia"/>
        </w:rPr>
        <w:t>”页面，基地可以查询到被基地录取的学员的信息。</w:t>
      </w:r>
    </w:p>
    <w:p w:rsidR="00BE20BF" w:rsidRDefault="00BE20BF" w:rsidP="00BE20BF"/>
    <w:p w:rsidR="00342284" w:rsidRDefault="00A65D5C" w:rsidP="00DC466B">
      <w:r>
        <w:rPr>
          <w:noProof/>
        </w:rPr>
        <w:drawing>
          <wp:inline distT="0" distB="0" distL="0" distR="0">
            <wp:extent cx="5274310" cy="2131125"/>
            <wp:effectExtent l="19050" t="0" r="254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3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448" w:rsidRDefault="00AB3448" w:rsidP="00DC466B"/>
    <w:p w:rsidR="006C2F05" w:rsidRDefault="006C2F05" w:rsidP="00CC5F5C">
      <w:pPr>
        <w:ind w:firstLineChars="200" w:firstLine="420"/>
      </w:pPr>
    </w:p>
    <w:p w:rsidR="006C2F05" w:rsidRDefault="006C2F05" w:rsidP="00CC5F5C">
      <w:pPr>
        <w:ind w:firstLineChars="200" w:firstLine="420"/>
      </w:pPr>
    </w:p>
    <w:p w:rsidR="00AB3448" w:rsidRDefault="00C47AD6" w:rsidP="00CC5F5C">
      <w:pPr>
        <w:ind w:firstLineChars="200" w:firstLine="420"/>
      </w:pPr>
      <w:r>
        <w:rPr>
          <w:rFonts w:hint="eastAsia"/>
        </w:rPr>
        <w:lastRenderedPageBreak/>
        <w:t>“学员密码查询”模块，可以查询学员的密码。</w:t>
      </w:r>
    </w:p>
    <w:p w:rsidR="00AB3448" w:rsidRDefault="00AB3448" w:rsidP="00DC466B"/>
    <w:p w:rsidR="00AB3448" w:rsidRDefault="00AB3448" w:rsidP="00DC466B">
      <w:r>
        <w:rPr>
          <w:noProof/>
        </w:rPr>
        <w:drawing>
          <wp:inline distT="0" distB="0" distL="0" distR="0">
            <wp:extent cx="5274310" cy="2046747"/>
            <wp:effectExtent l="19050" t="0" r="254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46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FB5" w:rsidRDefault="00D57FB5" w:rsidP="00DC466B"/>
    <w:p w:rsidR="00FB400B" w:rsidRDefault="00CD4291" w:rsidP="00CC5F5C">
      <w:pPr>
        <w:ind w:firstLineChars="200" w:firstLine="420"/>
      </w:pPr>
      <w:r>
        <w:rPr>
          <w:rFonts w:hint="eastAsia"/>
        </w:rPr>
        <w:t>“统计分析”模块下，可以根据学科名称来查询被</w:t>
      </w:r>
      <w:proofErr w:type="gramStart"/>
      <w:r>
        <w:rPr>
          <w:rFonts w:hint="eastAsia"/>
        </w:rPr>
        <w:t>本基地</w:t>
      </w:r>
      <w:proofErr w:type="gramEnd"/>
      <w:r>
        <w:rPr>
          <w:rFonts w:hint="eastAsia"/>
        </w:rPr>
        <w:t>录取的学员信息。</w:t>
      </w:r>
    </w:p>
    <w:p w:rsidR="00FB400B" w:rsidRDefault="00FB400B" w:rsidP="00DC466B"/>
    <w:p w:rsidR="00D57FB5" w:rsidRPr="0042555E" w:rsidRDefault="00FB400B" w:rsidP="00E83974">
      <w:r>
        <w:rPr>
          <w:noProof/>
        </w:rPr>
        <w:drawing>
          <wp:inline distT="0" distB="0" distL="0" distR="0">
            <wp:extent cx="5274310" cy="1973518"/>
            <wp:effectExtent l="19050" t="0" r="254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73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7FB5" w:rsidRPr="0042555E" w:rsidSect="00DD67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AC" w:rsidRDefault="00EA01AC" w:rsidP="007B720C">
      <w:r>
        <w:separator/>
      </w:r>
    </w:p>
  </w:endnote>
  <w:endnote w:type="continuationSeparator" w:id="0">
    <w:p w:rsidR="00EA01AC" w:rsidRDefault="00EA01AC" w:rsidP="007B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AC" w:rsidRDefault="00EA01AC" w:rsidP="007B720C">
      <w:r>
        <w:separator/>
      </w:r>
    </w:p>
  </w:footnote>
  <w:footnote w:type="continuationSeparator" w:id="0">
    <w:p w:rsidR="00EA01AC" w:rsidRDefault="00EA01AC" w:rsidP="007B7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10D61"/>
    <w:multiLevelType w:val="hybridMultilevel"/>
    <w:tmpl w:val="E076CEC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0C"/>
    <w:rsid w:val="000D0A24"/>
    <w:rsid w:val="000E17A5"/>
    <w:rsid w:val="000E4E49"/>
    <w:rsid w:val="0011768B"/>
    <w:rsid w:val="00136527"/>
    <w:rsid w:val="001A4577"/>
    <w:rsid w:val="001D6A28"/>
    <w:rsid w:val="002258EF"/>
    <w:rsid w:val="002307E7"/>
    <w:rsid w:val="00244808"/>
    <w:rsid w:val="00245C2F"/>
    <w:rsid w:val="00254A21"/>
    <w:rsid w:val="002B5E42"/>
    <w:rsid w:val="002D3D72"/>
    <w:rsid w:val="00342284"/>
    <w:rsid w:val="00385E58"/>
    <w:rsid w:val="003F662A"/>
    <w:rsid w:val="00413CFD"/>
    <w:rsid w:val="00424BD9"/>
    <w:rsid w:val="0042555E"/>
    <w:rsid w:val="00430F95"/>
    <w:rsid w:val="0043292B"/>
    <w:rsid w:val="00440BD1"/>
    <w:rsid w:val="004E06B7"/>
    <w:rsid w:val="00507956"/>
    <w:rsid w:val="005562F7"/>
    <w:rsid w:val="00575FAC"/>
    <w:rsid w:val="00577337"/>
    <w:rsid w:val="005840E5"/>
    <w:rsid w:val="005C3867"/>
    <w:rsid w:val="005F6E1A"/>
    <w:rsid w:val="0063182D"/>
    <w:rsid w:val="00655262"/>
    <w:rsid w:val="0066093C"/>
    <w:rsid w:val="006649A1"/>
    <w:rsid w:val="00697507"/>
    <w:rsid w:val="006C2F05"/>
    <w:rsid w:val="006D304B"/>
    <w:rsid w:val="007045CE"/>
    <w:rsid w:val="0072305E"/>
    <w:rsid w:val="00733B7F"/>
    <w:rsid w:val="00753795"/>
    <w:rsid w:val="007B720C"/>
    <w:rsid w:val="007C78C6"/>
    <w:rsid w:val="008357E1"/>
    <w:rsid w:val="00855B5B"/>
    <w:rsid w:val="00865A89"/>
    <w:rsid w:val="008B5742"/>
    <w:rsid w:val="00906662"/>
    <w:rsid w:val="009457B3"/>
    <w:rsid w:val="009823AB"/>
    <w:rsid w:val="009E18E5"/>
    <w:rsid w:val="00A65D5C"/>
    <w:rsid w:val="00AA5E71"/>
    <w:rsid w:val="00AB0086"/>
    <w:rsid w:val="00AB3448"/>
    <w:rsid w:val="00AC624B"/>
    <w:rsid w:val="00AE7676"/>
    <w:rsid w:val="00B015DD"/>
    <w:rsid w:val="00B2326D"/>
    <w:rsid w:val="00B97F13"/>
    <w:rsid w:val="00BE20BF"/>
    <w:rsid w:val="00BE4EB0"/>
    <w:rsid w:val="00BF4CF7"/>
    <w:rsid w:val="00C26F75"/>
    <w:rsid w:val="00C47AD6"/>
    <w:rsid w:val="00CC3E8F"/>
    <w:rsid w:val="00CC5F5C"/>
    <w:rsid w:val="00CD4291"/>
    <w:rsid w:val="00D218B4"/>
    <w:rsid w:val="00D37EB1"/>
    <w:rsid w:val="00D57FB5"/>
    <w:rsid w:val="00D71764"/>
    <w:rsid w:val="00D937C9"/>
    <w:rsid w:val="00DC1CD3"/>
    <w:rsid w:val="00DC4464"/>
    <w:rsid w:val="00DC466B"/>
    <w:rsid w:val="00DD6745"/>
    <w:rsid w:val="00DF319E"/>
    <w:rsid w:val="00E83974"/>
    <w:rsid w:val="00EA01AC"/>
    <w:rsid w:val="00EF2047"/>
    <w:rsid w:val="00F2351B"/>
    <w:rsid w:val="00F41C9C"/>
    <w:rsid w:val="00FB099E"/>
    <w:rsid w:val="00FB400B"/>
    <w:rsid w:val="00FC5910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4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7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72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7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720C"/>
    <w:rPr>
      <w:sz w:val="18"/>
      <w:szCs w:val="18"/>
    </w:rPr>
  </w:style>
  <w:style w:type="character" w:styleId="a5">
    <w:name w:val="Hyperlink"/>
    <w:uiPriority w:val="99"/>
    <w:unhideWhenUsed/>
    <w:rsid w:val="006D304B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D304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D304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4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7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72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7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720C"/>
    <w:rPr>
      <w:sz w:val="18"/>
      <w:szCs w:val="18"/>
    </w:rPr>
  </w:style>
  <w:style w:type="character" w:styleId="a5">
    <w:name w:val="Hyperlink"/>
    <w:uiPriority w:val="99"/>
    <w:unhideWhenUsed/>
    <w:rsid w:val="006D304B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D304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D304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nan.wsglw.net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kefu01</dc:creator>
  <cp:lastModifiedBy>urielwork</cp:lastModifiedBy>
  <cp:revision>2</cp:revision>
  <dcterms:created xsi:type="dcterms:W3CDTF">2014-11-18T02:07:00Z</dcterms:created>
  <dcterms:modified xsi:type="dcterms:W3CDTF">2014-11-18T02:07:00Z</dcterms:modified>
</cp:coreProperties>
</file>