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D9E" w:rsidRPr="00016D9E" w:rsidRDefault="00016D9E" w:rsidP="00016D9E">
      <w:pPr>
        <w:widowControl/>
        <w:spacing w:line="234" w:lineRule="atLeast"/>
        <w:jc w:val="center"/>
        <w:rPr>
          <w:rFonts w:ascii="Arial" w:eastAsia="宋体" w:hAnsi="Arial" w:cs="Arial"/>
          <w:color w:val="000000"/>
          <w:kern w:val="0"/>
          <w:sz w:val="11"/>
          <w:szCs w:val="11"/>
        </w:rPr>
      </w:pPr>
      <w:r w:rsidRPr="00016D9E">
        <w:rPr>
          <w:rFonts w:ascii="宋体" w:eastAsia="宋体" w:hAnsi="宋体" w:cs="Arial" w:hint="eastAsia"/>
          <w:color w:val="000000"/>
          <w:kern w:val="0"/>
          <w:sz w:val="44"/>
          <w:szCs w:val="44"/>
        </w:rPr>
        <w:t>2014年度执业药师资格考试报名条件</w:t>
      </w:r>
    </w:p>
    <w:p w:rsidR="00016D9E" w:rsidRPr="00016D9E" w:rsidRDefault="00016D9E" w:rsidP="00016D9E">
      <w:pPr>
        <w:widowControl/>
        <w:spacing w:line="234" w:lineRule="atLeast"/>
        <w:jc w:val="left"/>
        <w:rPr>
          <w:rFonts w:ascii="Arial" w:eastAsia="宋体" w:hAnsi="Arial" w:cs="Arial"/>
          <w:color w:val="000000"/>
          <w:kern w:val="0"/>
          <w:sz w:val="11"/>
          <w:szCs w:val="11"/>
        </w:rPr>
      </w:pPr>
      <w:r w:rsidRPr="00016D9E">
        <w:rPr>
          <w:rFonts w:ascii="仿宋_GB2312" w:eastAsia="仿宋_GB2312" w:hAnsi="Arial" w:cs="Arial" w:hint="eastAsia"/>
          <w:color w:val="000000"/>
          <w:kern w:val="0"/>
          <w:sz w:val="32"/>
          <w:szCs w:val="32"/>
        </w:rPr>
        <w:t> </w:t>
      </w:r>
    </w:p>
    <w:p w:rsidR="00016D9E" w:rsidRPr="00016D9E" w:rsidRDefault="00016D9E" w:rsidP="00016D9E">
      <w:pPr>
        <w:widowControl/>
        <w:spacing w:line="234" w:lineRule="atLeast"/>
        <w:ind w:firstLine="640"/>
        <w:jc w:val="left"/>
        <w:rPr>
          <w:rFonts w:ascii="Arial" w:eastAsia="宋体" w:hAnsi="Arial" w:cs="Arial"/>
          <w:color w:val="000000"/>
          <w:kern w:val="0"/>
          <w:sz w:val="11"/>
          <w:szCs w:val="11"/>
        </w:rPr>
      </w:pPr>
      <w:r w:rsidRPr="00016D9E">
        <w:rPr>
          <w:rFonts w:ascii="仿宋_GB2312" w:eastAsia="仿宋_GB2312" w:hAnsi="Arial" w:cs="Arial" w:hint="eastAsia"/>
          <w:color w:val="000000"/>
          <w:kern w:val="0"/>
          <w:sz w:val="32"/>
          <w:szCs w:val="32"/>
        </w:rPr>
        <w:t>根据原人事部、国家药品监督管理局《关于修订印发〈执业药师资格制度暂行规定〉和〈执业药师资格考试实施办法〉的通知》（人发[1999]34号）规定的报名条件如下：</w:t>
      </w:r>
    </w:p>
    <w:p w:rsidR="00016D9E" w:rsidRPr="00016D9E" w:rsidRDefault="00016D9E" w:rsidP="00016D9E">
      <w:pPr>
        <w:widowControl/>
        <w:spacing w:line="234" w:lineRule="atLeast"/>
        <w:ind w:right="-16"/>
        <w:jc w:val="left"/>
        <w:rPr>
          <w:rFonts w:ascii="Arial" w:eastAsia="宋体" w:hAnsi="Arial" w:cs="Arial"/>
          <w:color w:val="000000"/>
          <w:kern w:val="0"/>
          <w:sz w:val="11"/>
          <w:szCs w:val="11"/>
        </w:rPr>
      </w:pPr>
      <w:r w:rsidRPr="00016D9E">
        <w:rPr>
          <w:rFonts w:ascii="仿宋_GB2312" w:eastAsia="仿宋_GB2312" w:hAnsi="Arial" w:cs="Arial" w:hint="eastAsia"/>
          <w:color w:val="000000"/>
          <w:kern w:val="0"/>
          <w:sz w:val="32"/>
          <w:szCs w:val="32"/>
        </w:rPr>
        <w:t>（一）凡中华人民共和国公民和获准在我国境内就业的其他国籍人员具备以下条件之一者，均可申请参加执业药师资格考试：</w:t>
      </w:r>
    </w:p>
    <w:p w:rsidR="00016D9E" w:rsidRPr="00016D9E" w:rsidRDefault="00016D9E" w:rsidP="00016D9E">
      <w:pPr>
        <w:widowControl/>
        <w:spacing w:line="234" w:lineRule="atLeast"/>
        <w:jc w:val="left"/>
        <w:rPr>
          <w:rFonts w:ascii="Arial" w:eastAsia="宋体" w:hAnsi="Arial" w:cs="Arial"/>
          <w:color w:val="000000"/>
          <w:kern w:val="0"/>
          <w:sz w:val="11"/>
          <w:szCs w:val="11"/>
        </w:rPr>
      </w:pPr>
      <w:r w:rsidRPr="00016D9E">
        <w:rPr>
          <w:rFonts w:ascii="仿宋_GB2312" w:eastAsia="仿宋_GB2312" w:hAnsi="Arial" w:cs="Arial" w:hint="eastAsia"/>
          <w:color w:val="000000"/>
          <w:kern w:val="0"/>
          <w:sz w:val="32"/>
          <w:szCs w:val="32"/>
        </w:rPr>
        <w:t>1、取得药学、中药学或相关专业中专学历，从事药学或中药学专业工作满七年。</w:t>
      </w:r>
    </w:p>
    <w:p w:rsidR="00016D9E" w:rsidRPr="00016D9E" w:rsidRDefault="00016D9E" w:rsidP="00016D9E">
      <w:pPr>
        <w:widowControl/>
        <w:spacing w:line="234" w:lineRule="atLeast"/>
        <w:jc w:val="left"/>
        <w:rPr>
          <w:rFonts w:ascii="Arial" w:eastAsia="宋体" w:hAnsi="Arial" w:cs="Arial"/>
          <w:color w:val="000000"/>
          <w:kern w:val="0"/>
          <w:sz w:val="11"/>
          <w:szCs w:val="11"/>
        </w:rPr>
      </w:pPr>
      <w:r w:rsidRPr="00016D9E">
        <w:rPr>
          <w:rFonts w:ascii="仿宋_GB2312" w:eastAsia="仿宋_GB2312" w:hAnsi="Arial" w:cs="Arial" w:hint="eastAsia"/>
          <w:color w:val="000000"/>
          <w:kern w:val="0"/>
          <w:sz w:val="32"/>
          <w:szCs w:val="32"/>
        </w:rPr>
        <w:t>2、取得药学、中药学或相关专业大专学历，从事药学或中药学专业工作满五年。</w:t>
      </w:r>
    </w:p>
    <w:p w:rsidR="00016D9E" w:rsidRPr="00016D9E" w:rsidRDefault="00016D9E" w:rsidP="00016D9E">
      <w:pPr>
        <w:widowControl/>
        <w:spacing w:line="234" w:lineRule="atLeast"/>
        <w:jc w:val="left"/>
        <w:rPr>
          <w:rFonts w:ascii="Arial" w:eastAsia="宋体" w:hAnsi="Arial" w:cs="Arial"/>
          <w:color w:val="000000"/>
          <w:kern w:val="0"/>
          <w:sz w:val="11"/>
          <w:szCs w:val="11"/>
        </w:rPr>
      </w:pPr>
      <w:r w:rsidRPr="00016D9E">
        <w:rPr>
          <w:rFonts w:ascii="仿宋_GB2312" w:eastAsia="仿宋_GB2312" w:hAnsi="Arial" w:cs="Arial" w:hint="eastAsia"/>
          <w:color w:val="000000"/>
          <w:kern w:val="0"/>
          <w:sz w:val="32"/>
          <w:szCs w:val="32"/>
        </w:rPr>
        <w:t>3、取得药学、中药学或相关专业大学本科学历，从事药学或中药学专业工作满三年。</w:t>
      </w:r>
    </w:p>
    <w:p w:rsidR="00016D9E" w:rsidRPr="00016D9E" w:rsidRDefault="00016D9E" w:rsidP="00016D9E">
      <w:pPr>
        <w:widowControl/>
        <w:spacing w:line="234" w:lineRule="atLeast"/>
        <w:jc w:val="left"/>
        <w:rPr>
          <w:rFonts w:ascii="Arial" w:eastAsia="宋体" w:hAnsi="Arial" w:cs="Arial"/>
          <w:color w:val="000000"/>
          <w:kern w:val="0"/>
          <w:sz w:val="11"/>
          <w:szCs w:val="11"/>
        </w:rPr>
      </w:pPr>
      <w:r w:rsidRPr="00016D9E">
        <w:rPr>
          <w:rFonts w:ascii="仿宋_GB2312" w:eastAsia="仿宋_GB2312" w:hAnsi="Arial" w:cs="Arial" w:hint="eastAsia"/>
          <w:color w:val="000000"/>
          <w:kern w:val="0"/>
          <w:sz w:val="32"/>
          <w:szCs w:val="32"/>
        </w:rPr>
        <w:t>4、取得或相关专业第二学士学位、研究生班毕业或取得硕士学位，从事药学中药学专业工作满一年。</w:t>
      </w:r>
    </w:p>
    <w:p w:rsidR="00016D9E" w:rsidRPr="00016D9E" w:rsidRDefault="00016D9E" w:rsidP="00016D9E">
      <w:pPr>
        <w:widowControl/>
        <w:spacing w:line="234" w:lineRule="atLeast"/>
        <w:jc w:val="left"/>
        <w:rPr>
          <w:rFonts w:ascii="Arial" w:eastAsia="宋体" w:hAnsi="Arial" w:cs="Arial"/>
          <w:color w:val="000000"/>
          <w:kern w:val="0"/>
          <w:sz w:val="11"/>
          <w:szCs w:val="11"/>
        </w:rPr>
      </w:pPr>
      <w:r w:rsidRPr="00016D9E">
        <w:rPr>
          <w:rFonts w:ascii="仿宋_GB2312" w:eastAsia="仿宋_GB2312" w:hAnsi="Arial" w:cs="Arial" w:hint="eastAsia"/>
          <w:color w:val="000000"/>
          <w:kern w:val="0"/>
          <w:sz w:val="32"/>
          <w:szCs w:val="32"/>
        </w:rPr>
        <w:t>5、取得药学、中药学或相关专业博士学位。</w:t>
      </w:r>
    </w:p>
    <w:p w:rsidR="00016D9E" w:rsidRPr="00016D9E" w:rsidRDefault="00016D9E" w:rsidP="00016D9E">
      <w:pPr>
        <w:widowControl/>
        <w:spacing w:line="234" w:lineRule="atLeast"/>
        <w:jc w:val="left"/>
        <w:rPr>
          <w:rFonts w:ascii="Arial" w:eastAsia="宋体" w:hAnsi="Arial" w:cs="Arial"/>
          <w:color w:val="000000"/>
          <w:kern w:val="0"/>
          <w:sz w:val="11"/>
          <w:szCs w:val="11"/>
        </w:rPr>
      </w:pPr>
      <w:r w:rsidRPr="00016D9E">
        <w:rPr>
          <w:rFonts w:ascii="仿宋_GB2312" w:eastAsia="仿宋_GB2312" w:hAnsi="Arial" w:cs="Arial" w:hint="eastAsia"/>
          <w:color w:val="000000"/>
          <w:kern w:val="0"/>
          <w:sz w:val="32"/>
          <w:szCs w:val="32"/>
        </w:rPr>
        <w:t>（二）按照国家有关规定评聘为高级专业技术职务，并具备下列条件之一者，可免试《药学（或中药学）专业知识（一）》、《药学（或中药学）专业知识（二）》两个科目，只参加《药事管理与法规》、《综合知识与技能（药学、中药学）》两个科目的考试。</w:t>
      </w:r>
    </w:p>
    <w:p w:rsidR="00016D9E" w:rsidRPr="00016D9E" w:rsidRDefault="00016D9E" w:rsidP="00016D9E">
      <w:pPr>
        <w:widowControl/>
        <w:spacing w:line="234" w:lineRule="atLeast"/>
        <w:jc w:val="left"/>
        <w:rPr>
          <w:rFonts w:ascii="Arial" w:eastAsia="宋体" w:hAnsi="Arial" w:cs="Arial"/>
          <w:color w:val="000000"/>
          <w:kern w:val="0"/>
          <w:sz w:val="11"/>
          <w:szCs w:val="11"/>
        </w:rPr>
      </w:pPr>
      <w:r w:rsidRPr="00016D9E">
        <w:rPr>
          <w:rFonts w:ascii="仿宋_GB2312" w:eastAsia="仿宋_GB2312" w:hAnsi="Arial" w:cs="Arial" w:hint="eastAsia"/>
          <w:color w:val="000000"/>
          <w:kern w:val="0"/>
          <w:sz w:val="32"/>
          <w:szCs w:val="32"/>
        </w:rPr>
        <w:lastRenderedPageBreak/>
        <w:t>1、中药学徒、药学或中药学专业中专毕业，连续从事药学或中药学专业工作满20年。</w:t>
      </w:r>
    </w:p>
    <w:p w:rsidR="00016D9E" w:rsidRPr="00016D9E" w:rsidRDefault="00016D9E" w:rsidP="00016D9E">
      <w:pPr>
        <w:widowControl/>
        <w:spacing w:line="234" w:lineRule="atLeast"/>
        <w:jc w:val="left"/>
        <w:rPr>
          <w:rFonts w:ascii="Arial" w:eastAsia="宋体" w:hAnsi="Arial" w:cs="Arial"/>
          <w:color w:val="000000"/>
          <w:kern w:val="0"/>
          <w:sz w:val="11"/>
          <w:szCs w:val="11"/>
        </w:rPr>
      </w:pPr>
      <w:r w:rsidRPr="00016D9E">
        <w:rPr>
          <w:rFonts w:ascii="仿宋_GB2312" w:eastAsia="仿宋_GB2312" w:hAnsi="Arial" w:cs="Arial" w:hint="eastAsia"/>
          <w:color w:val="000000"/>
          <w:kern w:val="0"/>
          <w:sz w:val="32"/>
          <w:szCs w:val="32"/>
        </w:rPr>
        <w:t>2、取得药学、中药学专业或相关专业大专以上学历，连续从事药学或中药学专业工作满15年。</w:t>
      </w:r>
    </w:p>
    <w:p w:rsidR="00016D9E" w:rsidRPr="00016D9E" w:rsidRDefault="00016D9E" w:rsidP="00016D9E">
      <w:pPr>
        <w:widowControl/>
        <w:spacing w:line="234" w:lineRule="atLeast"/>
        <w:ind w:firstLine="640"/>
        <w:jc w:val="left"/>
        <w:rPr>
          <w:rFonts w:ascii="Arial" w:eastAsia="宋体" w:hAnsi="Arial" w:cs="Arial"/>
          <w:color w:val="000000"/>
          <w:kern w:val="0"/>
          <w:sz w:val="11"/>
          <w:szCs w:val="11"/>
        </w:rPr>
      </w:pPr>
      <w:r w:rsidRPr="00016D9E">
        <w:rPr>
          <w:rFonts w:ascii="仿宋_GB2312" w:eastAsia="仿宋_GB2312" w:hAnsi="Arial" w:cs="Arial" w:hint="eastAsia"/>
          <w:b/>
          <w:bCs/>
          <w:color w:val="000000"/>
          <w:kern w:val="0"/>
          <w:sz w:val="32"/>
        </w:rPr>
        <w:t>注：上述报名条件中有关学历的要求是经国家教育行政主管部门承认的正规学历；从事药学或中药学相关专业工作年限截止日期为2014年12月31日。</w:t>
      </w:r>
    </w:p>
    <w:p w:rsidR="003670A7" w:rsidRDefault="00F776E4"/>
    <w:sectPr w:rsidR="003670A7" w:rsidSect="00DD1C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6E4" w:rsidRDefault="00F776E4" w:rsidP="00016D9E">
      <w:r>
        <w:separator/>
      </w:r>
    </w:p>
  </w:endnote>
  <w:endnote w:type="continuationSeparator" w:id="0">
    <w:p w:rsidR="00F776E4" w:rsidRDefault="00F776E4" w:rsidP="00016D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6E4" w:rsidRDefault="00F776E4" w:rsidP="00016D9E">
      <w:r>
        <w:separator/>
      </w:r>
    </w:p>
  </w:footnote>
  <w:footnote w:type="continuationSeparator" w:id="0">
    <w:p w:rsidR="00F776E4" w:rsidRDefault="00F776E4" w:rsidP="00016D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6D9E"/>
    <w:rsid w:val="00016D9E"/>
    <w:rsid w:val="00360EA7"/>
    <w:rsid w:val="00516854"/>
    <w:rsid w:val="00DD1C82"/>
    <w:rsid w:val="00F776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C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6D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16D9E"/>
    <w:rPr>
      <w:sz w:val="18"/>
      <w:szCs w:val="18"/>
    </w:rPr>
  </w:style>
  <w:style w:type="paragraph" w:styleId="a4">
    <w:name w:val="footer"/>
    <w:basedOn w:val="a"/>
    <w:link w:val="Char0"/>
    <w:uiPriority w:val="99"/>
    <w:semiHidden/>
    <w:unhideWhenUsed/>
    <w:rsid w:val="00016D9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16D9E"/>
    <w:rPr>
      <w:sz w:val="18"/>
      <w:szCs w:val="18"/>
    </w:rPr>
  </w:style>
  <w:style w:type="character" w:styleId="a5">
    <w:name w:val="Strong"/>
    <w:basedOn w:val="a0"/>
    <w:uiPriority w:val="22"/>
    <w:qFormat/>
    <w:rsid w:val="00016D9E"/>
    <w:rPr>
      <w:b/>
      <w:bCs/>
    </w:rPr>
  </w:style>
</w:styles>
</file>

<file path=word/webSettings.xml><?xml version="1.0" encoding="utf-8"?>
<w:webSettings xmlns:r="http://schemas.openxmlformats.org/officeDocument/2006/relationships" xmlns:w="http://schemas.openxmlformats.org/wordprocessingml/2006/main">
  <w:divs>
    <w:div w:id="184781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2</cp:revision>
  <dcterms:created xsi:type="dcterms:W3CDTF">2014-08-04T10:50:00Z</dcterms:created>
  <dcterms:modified xsi:type="dcterms:W3CDTF">2014-08-04T10:50:00Z</dcterms:modified>
</cp:coreProperties>
</file>