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58" w:rsidRPr="00DD0F58" w:rsidRDefault="00DD0F58" w:rsidP="00DD0F58">
      <w:pPr>
        <w:widowControl/>
        <w:shd w:val="clear" w:color="auto" w:fill="FFFFFF"/>
        <w:spacing w:line="34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DD0F58">
        <w:rPr>
          <w:rFonts w:ascii="宋体" w:eastAsia="宋体" w:hAnsi="宋体" w:cs="宋体" w:hint="eastAsia"/>
          <w:b/>
          <w:bCs/>
          <w:color w:val="000000"/>
          <w:kern w:val="0"/>
        </w:rPr>
        <w:t>药剂学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0"/>
        <w:gridCol w:w="1884"/>
        <w:gridCol w:w="2780"/>
        <w:gridCol w:w="1201"/>
        <w:gridCol w:w="931"/>
      </w:tblGrid>
      <w:tr w:rsidR="00DD0F58" w:rsidRPr="00DD0F58" w:rsidTr="00DD0F58">
        <w:trPr>
          <w:trHeight w:val="315"/>
          <w:tblCellSpacing w:w="0" w:type="dxa"/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单元　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细目　</w:t>
            </w:r>
          </w:p>
        </w:tc>
        <w:tc>
          <w:tcPr>
            <w:tcW w:w="3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要点　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要求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一、绪论　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（1）药剂学的概念与任务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（2）剂型、制剂、制剂学等名词的含义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（3）药剂学的分支学科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2.药物剂型与传递系统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（1）药物剂型的重要性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（2）药物剂型的分类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（3）药物的传递系统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7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3.辅料在药剂中的应用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（1）药剂中使用辅料的目的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7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（2）液体和固体制剂中常用的辅料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7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4.微粒分散系的主要性质与特点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（1）微粒大小与测定方法及临床意义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7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（2）絮凝与反絮凝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5.药典与药品标准简介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（1）药典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（2）药品标准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（3）GMP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6.制剂设计的基础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（1）给药途径和剂型的确定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（2）制剂设计的基本原则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（3）制剂的剂型与药物吸收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（4）制剂的评价与生物利用度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00"/>
          <w:tblCellSpacing w:w="0" w:type="dxa"/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二、液体制剂</w:t>
            </w: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　　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1.药物溶液的形成理论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（1）药物溶剂的种类及性质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（2）药物的溶解度与溶出度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（3）药物溶液的性质与测定方法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2.牛顿流体与非牛顿流体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概念与意义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3.表面活性剂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（1）表面活性剂的概念与特点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（2）表面活性剂的分类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（3）表面活性剂的基本性质和应用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（4）表面活性剂的生物学性质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4.液体制剂的简介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（1）液体制剂的特点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（2）液体制剂的分类与质量要求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（3）液体制剂的溶剂和附加剂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5.低分子溶液剂与高分子溶液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（1）溶液剂、芳香水剂与糖浆剂、醑剂</w:t>
            </w: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、酊剂、甘油剂与涂剂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（2）高分子溶液剂的概念与性质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（3）高分子溶液剂的制备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6.溶胶剂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（1）溶胶剂的概念、构造与性质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（2）溶胶剂的制备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7.混悬剂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（1）混悬剂的概念与性质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7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（2）混悬剂的稳定剂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7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（3）混悬剂的制备与质量评价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8.乳剂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（1）乳剂的概念与特点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（2）乳剂的乳化剂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（3）乳剂的形成理论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（4）乳剂的稳定性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（5）乳剂的制备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9.不同给药途径用液体制剂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（1）搽剂、涂膜剂与洗剂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（2）滴鼻剂、滴耳剂与含漱剂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（3）合剂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405"/>
          <w:tblCellSpacing w:w="0" w:type="dxa"/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三、灭菌制剂与无菌制剂　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1.灭菌与无菌制剂常用的技术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（1）灭菌制剂与无菌制剂的定义与分类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（2）物理灭菌技术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（3）化学灭菌法技术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（4）无菌操作法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（5）空气净化技术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2.注射剂（小容量注射剂）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（1）注射剂的分类和给药途径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（2）注射剂的特点和一般质量要求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（3）注射剂的处方组成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（4）注射剂的工艺流程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（5）注射用水的质量要求及其制备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（6）热原的定义、性质、污染途径及除</w:t>
            </w: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去方法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（7）注射剂容器的处理方法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（8）典型注射剂处方与制备工艺分析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3.输液（大容量注射剂）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（1）输液的分类与质量要求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（2）输液的制备与质量检查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（3）输液主要存在的问题及解决方法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（4）典型输液处方与制备工艺分析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4.注射用无菌粉末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（1）注射用无菌分装产品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（2）注射用冻干制品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5.眼用液体制剂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（1）滴眼剂与洗眼剂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（2）滴眼剂的制备、处方及制备工艺分</w:t>
            </w: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析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6.其他灭菌与无菌制剂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（1）体内植入制剂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（2）创面用制剂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（3）手术用制剂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7.注射给药系统的新进展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四、固体制剂　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1.粉体学基础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（1）粉体学的性质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（2）粉体的密度与孔隙率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（3）粉体的流动性与充填性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（4）粉体的吸湿性与润湿性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（5）粉体的黏性、凝聚性与压缩性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2.固体制剂简介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（1）固体制剂的共同特点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（2）固体制剂的制备工艺与体内吸收途径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（3）Noyes-Whitney方程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3.散剂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（1）散剂的概念与特点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（2）散剂的制备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（3）散剂的质量检查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4.颗粒剂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（1）颗粒剂的概念与特点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（2）颗粒剂的制备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5.片剂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（1）片剂的概念、特点与分类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（2）片剂常用的辅料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（3）片剂的制备方法与分类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6.包衣片剂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（1）包衣的种类、各种衣层的基本组成</w:t>
            </w: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与作用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（2）糖包衣工艺与材料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（3）薄膜包衣工艺与材料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（4）包衣的方法与设备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7.胶囊剂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（1）胶囊剂的概念、特点与分类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（2）胶囊剂的制备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8.滴丸剂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（1）滴丸剂的概念与特点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（2）滴丸剂的常用基质及制备方法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9.膜剂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（1）膜剂的概念与特点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（2）成膜材料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（3）制备工艺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934075" cy="3086100"/>
                  <wp:effectExtent l="19050" t="0" r="9525" b="0"/>
                  <wp:docPr id="1" name="图片 1" descr="2016年主管药师考试大纲——相关专业知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年主管药师考试大纲——相关专业知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　　　　　　　　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六、气雾剂、喷雾剂与粉雾剂　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1.气雾剂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（1）气雾剂的概念、特点与分类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（2）气雾剂的组成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（3）气雾剂的处方类型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2.喷雾剂与粉雾剂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（1）喷雾剂的概念、特点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（2）粉雾剂的概念、特点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七、浸出技术与中药制剂　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1.浸出操作与设备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（1）药材的预处理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（2）浸出过程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（3）影响浸出过程的因素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（4）浸出方法与设备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（5）浸出液的蒸发与干燥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2.常用的浸出制剂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（1）汤剂、酒剂、酊剂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（2）浸膏剂、流浸膏剂与煎膏剂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3.中药成方制剂的制备工艺与质量控制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（1）中药颗粒剂、口服液、片剂、胶囊</w:t>
            </w: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剂及注射剂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（2）中药软膏剂、栓剂、涂抹剂、硬膏</w:t>
            </w: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剂、巴布剂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八、制剂新技术　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1.缓释、控释制剂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（1）缓释、控释制剂的释药原理与方法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（2）缓释、控释制剂的设计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（3）缓释、控释制剂的体内外评价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2.迟释制剂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（1）口服定时释药系统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（2）口服定位释药系统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3.固体分散体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（1）固体分散体的概念、特点及类型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（2）固体分散体的载体材料及制备方法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（3）固体分散体的速释与缓释原理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（4）固体分散体的验证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（5）固体分散体的稳定性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4.包合物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（1）包合物的概念、特点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（2）包合材料及制备方法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（3）包合过程与药物的释放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（4）包合物的的验证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5.聚合物胶束、纳米乳与亚微乳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（1）基本概念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（2）常用的载体材料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（3）聚合物胶束的形成机理与制备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（4）纳米乳的的形成与制备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（5）亚微乳的制备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13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（6）质量评价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6.纳米粒与亚微粒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（1）基本概念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（2）纳米粒与亚微粒的制备及质量评价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（3）固体脂质纳米粒、磁性纳米粒与亚微粒的制备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（4）纳米粒与亚微粒的修饰与稳定性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1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7.靶向制剂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（1）靶向制剂的概念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1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（2）被动靶向制剂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1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（3）主动靶向制剂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1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</w:t>
            </w:r>
            <w:hyperlink r:id="rId7" w:tgtFrame="_blank" w:tooltip="物理化学" w:history="1">
              <w:r w:rsidRPr="00DD0F58">
                <w:rPr>
                  <w:rFonts w:ascii="宋体" w:eastAsia="宋体" w:hAnsi="宋体" w:cs="宋体" w:hint="eastAsia"/>
                  <w:color w:val="0000FF"/>
                  <w:kern w:val="0"/>
                  <w:sz w:val="18"/>
                </w:rPr>
                <w:t>物理化学</w:t>
              </w:r>
            </w:hyperlink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靶向制剂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8、透皮给药制剂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（1）透皮给药制剂的概念与分类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（2）透皮给药制剂常用的吸收促进剂及高分子材料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（3）透皮给药制剂的制备工艺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405"/>
          <w:tblCellSpacing w:w="0" w:type="dxa"/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九、生物技术药物制剂　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1.基本概念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（1）生物技术药物的研究概况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（2）生物技术药物的结构特点与理化性质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2.蛋白质类药物制剂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（1）蛋白质类药物制剂的处方工艺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（2）蛋白质类药物新型给药系统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（3）蛋白质类药物制剂的评价方法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390"/>
          <w:tblCellSpacing w:w="0" w:type="dxa"/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十、药物制剂稳定性　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1.基本概念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（1）药物制剂稳定性的意义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（2）药物制剂稳定性的化学动力学基础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（3）制剂中</w:t>
            </w:r>
            <w:hyperlink r:id="rId8" w:tgtFrame="_blank" w:tooltip="药物化学" w:history="1">
              <w:r w:rsidRPr="00DD0F58">
                <w:rPr>
                  <w:rFonts w:ascii="宋体" w:eastAsia="宋体" w:hAnsi="宋体" w:cs="宋体" w:hint="eastAsia"/>
                  <w:color w:val="0000FF"/>
                  <w:kern w:val="0"/>
                  <w:sz w:val="18"/>
                </w:rPr>
                <w:t>药物化学</w:t>
              </w:r>
            </w:hyperlink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降解途径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2.影响药物制剂降解的因素与稳定化方法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（1）处方因素对药物制剂稳定性的影响及解决方法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（2）外界因素对药物制剂稳定性的影响及解决方法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3.药物与药品稳定性试验方法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（1）原料药与药物制剂稳定性试验方法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（2）稳定性重点考查项目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（3）有效期统计分析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（4）经典恒温法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（5）固体制剂稳定性试验特殊要求和方法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十一、药物制剂的设计　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1.制剂设计的基础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（1）给药途径和剂型的确定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（2）制剂设计的基本原则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（3）制剂的剂型与药物吸收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（4）制剂的评价与生物利用度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2.药物制剂处方设计前工作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（1）任务和要求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（2）文献检索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（3）药物理化性质测定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（4）稳定性研究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3.新药制剂的研究与申报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（1）药物注册申请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（2）新药的分类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（3）申请新药需上报的项目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（4）申请新制剂的主要内容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D0F58" w:rsidRPr="00DD0F58" w:rsidRDefault="00DD0F58" w:rsidP="00DD0F58">
      <w:pPr>
        <w:widowControl/>
        <w:shd w:val="clear" w:color="auto" w:fill="FFFFFF"/>
        <w:spacing w:before="150" w:after="150" w:line="345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D0F58">
        <w:rPr>
          <w:rFonts w:ascii="宋体" w:eastAsia="宋体" w:hAnsi="宋体" w:cs="宋体" w:hint="eastAsia"/>
          <w:b/>
          <w:bCs/>
          <w:color w:val="000000"/>
          <w:kern w:val="0"/>
        </w:rPr>
        <w:t>医院药事管理</w:t>
      </w:r>
      <w:r w:rsidRPr="00DD0F5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br/>
      </w:r>
      <w:r w:rsidRPr="00DD0F58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2"/>
        <w:gridCol w:w="2589"/>
        <w:gridCol w:w="2637"/>
        <w:gridCol w:w="1168"/>
      </w:tblGrid>
      <w:tr w:rsidR="00DD0F58" w:rsidRPr="00DD0F58" w:rsidTr="00DD0F58">
        <w:trPr>
          <w:trHeight w:val="312"/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单元　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细目　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要点　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要求　</w:t>
            </w:r>
          </w:p>
        </w:tc>
      </w:tr>
      <w:tr w:rsidR="00DD0F58" w:rsidRPr="00DD0F58" w:rsidTr="00DD0F58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一、医院药事与医院药事管理　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1、医院药事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（1）药学与医院药事概述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（2）医院药事管理及其发展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2、医院药事管理的内容和常用方法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（1）医院药事管理的内容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（2）医院药事管理的常用方法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（3）医院药事管理的发展趋势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二、医院药事的组织管理　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1、医院药事管理的组织结构及任务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（1）医院药事的组织管理模式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（2）医院药学部门的组织机构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2、医院药事管理与药物治疗学委员会的组成与职责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3、医院药学部门人员的管理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（1）医院药学人员的构成和编制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（2）医院药学人员的任职条件与职责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（3）医院药学人员的职业道德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4、医院药学人员的规范化培训与继续教育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（1）医院药师的规范化培训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（2）继续药学教育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（3）临床药师培训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三、调剂管理　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1、处方概念及组成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2、处方制度与书写规则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3、调剂的概念及其质量管理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4、调剂管理的法律、法规规定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5、门诊药房、住院药房调剂工作的任务与特点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四、制剂管理　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1、医院制剂概述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（1）医院制剂室概述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（2）医院制剂的概念、分类及特征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（3）医院制剂申报审批程序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2、医院配制制剂的质量管理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（1）普通制剂、灭菌和无菌制剂、中药制剂的质量管理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（2）静脉输液的混合调配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五、药品供应管理　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1、药品的采购管理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（1）药品的采购管理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（2）药品的招标采购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2、药品的质量验收管理与出入库管理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（1）药品的质量验收管理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（2）药品的出入库管理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3、药品的储存与养护管理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4、特殊管理药品、急救药品及新药的供应管理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（1）特殊管理药品的供应管理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（2）急救药品的供应管理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（3）新药的供应管理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5、血液制品的供应管理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6、药品的经济管理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7、药品的信息管理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药品名称及相关信息，医保标识、药价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六、医院药品质量管理　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1、药品质量特性及其影响因素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2、医院药品检验室的任务及其工作程序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3、医院药品质量监督管理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（1）组织机构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（2）内容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七、临床用药管理　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1、药物治疗的质量管理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2、合理用药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（1）合理用药概念的形成与发展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（2）合理用药的基本原则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（3）影响合理用药的因素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（4）合理用药的管理策略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（5）医院处方点评管理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（6）抗菌药物的合理使用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3、安全用药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（1）药品不良反应的定义及其分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熟练掌握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（2）药品不良反应报告和监测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（3）药品不良反应的预防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（4）药物警戒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（5）孕产妇及儿童临床用药的管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了解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八、医院药学科研管理　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1、新药研制的管理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（1）新药研制的含义、目的和意义及医院新药研发的特点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了解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（2）新药的定义、注册分类及研究的内容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2、新药临床试验的内容与质量管理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掌握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九、附录　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1、药品管理法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2、中华人民共和国药品管理法实施条例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3、医疗机构药事管理规定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4、处方管理办法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5、处方药与非处方药分类管理办法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6、药品说明书和标签管理规定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7、麻醉药品和精神药品管理条例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8、麻醉药品精神药品处方管理规定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9、医疗机构麻醉药品第一类精神药品管理规定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10、麻醉药品临床应用指导原则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11、精神药品临床应用指导原则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13、药品类易制毒化学品管理办法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14、抗菌药物临床应用指导原则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15、药品不良反应报告和监测管理办法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16、医疗机构配制制剂质量管理规范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17、静脉用药集中配制质量管理规范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18、卫生部关于加强孕产妇及而儿童临床用药管理的通知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0F58" w:rsidRPr="00DD0F58" w:rsidTr="00DD0F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19、医院处方点评管理规范（试行）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F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58" w:rsidRPr="00DD0F58" w:rsidRDefault="00DD0F58" w:rsidP="00DD0F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7D37AC" w:rsidRDefault="007D37AC"/>
    <w:sectPr w:rsidR="007D37AC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E8" w:rsidRDefault="00774DE8" w:rsidP="00DD0F58">
      <w:r>
        <w:separator/>
      </w:r>
    </w:p>
  </w:endnote>
  <w:endnote w:type="continuationSeparator" w:id="0">
    <w:p w:rsidR="00774DE8" w:rsidRDefault="00774DE8" w:rsidP="00DD0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E8" w:rsidRDefault="00774DE8" w:rsidP="00DD0F58">
      <w:r>
        <w:separator/>
      </w:r>
    </w:p>
  </w:footnote>
  <w:footnote w:type="continuationSeparator" w:id="0">
    <w:p w:rsidR="00774DE8" w:rsidRDefault="00774DE8" w:rsidP="00DD0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F58"/>
    <w:rsid w:val="00012C79"/>
    <w:rsid w:val="000A1865"/>
    <w:rsid w:val="000D5D94"/>
    <w:rsid w:val="001074C9"/>
    <w:rsid w:val="00204DB3"/>
    <w:rsid w:val="004365C3"/>
    <w:rsid w:val="00472723"/>
    <w:rsid w:val="005307EA"/>
    <w:rsid w:val="006976D0"/>
    <w:rsid w:val="00774DE8"/>
    <w:rsid w:val="007D37AC"/>
    <w:rsid w:val="00821BDB"/>
    <w:rsid w:val="00BB4480"/>
    <w:rsid w:val="00C048F1"/>
    <w:rsid w:val="00C773BD"/>
    <w:rsid w:val="00D5286B"/>
    <w:rsid w:val="00DD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D0F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Cs w:val="21"/>
    </w:rPr>
  </w:style>
  <w:style w:type="paragraph" w:styleId="2">
    <w:name w:val="heading 2"/>
    <w:basedOn w:val="a"/>
    <w:link w:val="2Char"/>
    <w:uiPriority w:val="9"/>
    <w:qFormat/>
    <w:rsid w:val="00DD0F5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Cs w:val="21"/>
    </w:rPr>
  </w:style>
  <w:style w:type="paragraph" w:styleId="3">
    <w:name w:val="heading 3"/>
    <w:basedOn w:val="a"/>
    <w:link w:val="3Char"/>
    <w:uiPriority w:val="9"/>
    <w:qFormat/>
    <w:rsid w:val="00DD0F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Cs w:val="21"/>
    </w:rPr>
  </w:style>
  <w:style w:type="paragraph" w:styleId="4">
    <w:name w:val="heading 4"/>
    <w:basedOn w:val="a"/>
    <w:link w:val="4Char"/>
    <w:uiPriority w:val="9"/>
    <w:qFormat/>
    <w:rsid w:val="00DD0F5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Cs w:val="21"/>
    </w:rPr>
  </w:style>
  <w:style w:type="paragraph" w:styleId="5">
    <w:name w:val="heading 5"/>
    <w:basedOn w:val="a"/>
    <w:link w:val="5Char"/>
    <w:uiPriority w:val="9"/>
    <w:qFormat/>
    <w:rsid w:val="00DD0F5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Cs w:val="21"/>
    </w:rPr>
  </w:style>
  <w:style w:type="paragraph" w:styleId="6">
    <w:name w:val="heading 6"/>
    <w:basedOn w:val="a"/>
    <w:link w:val="6Char"/>
    <w:uiPriority w:val="9"/>
    <w:qFormat/>
    <w:rsid w:val="00DD0F58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F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F5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0F58"/>
    <w:rPr>
      <w:rFonts w:ascii="宋体" w:eastAsia="宋体" w:hAnsi="宋体" w:cs="宋体"/>
      <w:kern w:val="36"/>
      <w:szCs w:val="21"/>
    </w:rPr>
  </w:style>
  <w:style w:type="character" w:customStyle="1" w:styleId="2Char">
    <w:name w:val="标题 2 Char"/>
    <w:basedOn w:val="a0"/>
    <w:link w:val="2"/>
    <w:uiPriority w:val="9"/>
    <w:rsid w:val="00DD0F58"/>
    <w:rPr>
      <w:rFonts w:ascii="宋体" w:eastAsia="宋体" w:hAnsi="宋体" w:cs="宋体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DD0F58"/>
    <w:rPr>
      <w:rFonts w:ascii="宋体" w:eastAsia="宋体" w:hAnsi="宋体" w:cs="宋体"/>
      <w:kern w:val="0"/>
      <w:szCs w:val="21"/>
    </w:rPr>
  </w:style>
  <w:style w:type="character" w:customStyle="1" w:styleId="4Char">
    <w:name w:val="标题 4 Char"/>
    <w:basedOn w:val="a0"/>
    <w:link w:val="4"/>
    <w:uiPriority w:val="9"/>
    <w:rsid w:val="00DD0F58"/>
    <w:rPr>
      <w:rFonts w:ascii="宋体" w:eastAsia="宋体" w:hAnsi="宋体" w:cs="宋体"/>
      <w:kern w:val="0"/>
      <w:szCs w:val="21"/>
    </w:rPr>
  </w:style>
  <w:style w:type="character" w:customStyle="1" w:styleId="5Char">
    <w:name w:val="标题 5 Char"/>
    <w:basedOn w:val="a0"/>
    <w:link w:val="5"/>
    <w:uiPriority w:val="9"/>
    <w:rsid w:val="00DD0F58"/>
    <w:rPr>
      <w:rFonts w:ascii="宋体" w:eastAsia="宋体" w:hAnsi="宋体" w:cs="宋体"/>
      <w:kern w:val="0"/>
      <w:szCs w:val="21"/>
    </w:rPr>
  </w:style>
  <w:style w:type="character" w:customStyle="1" w:styleId="6Char">
    <w:name w:val="标题 6 Char"/>
    <w:basedOn w:val="a0"/>
    <w:link w:val="6"/>
    <w:uiPriority w:val="9"/>
    <w:rsid w:val="00DD0F58"/>
    <w:rPr>
      <w:rFonts w:ascii="宋体" w:eastAsia="宋体" w:hAnsi="宋体" w:cs="宋体"/>
      <w:kern w:val="0"/>
      <w:szCs w:val="21"/>
    </w:rPr>
  </w:style>
  <w:style w:type="character" w:styleId="a5">
    <w:name w:val="Hyperlink"/>
    <w:basedOn w:val="a0"/>
    <w:uiPriority w:val="99"/>
    <w:semiHidden/>
    <w:unhideWhenUsed/>
    <w:rsid w:val="00DD0F58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0F58"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DD0F58"/>
    <w:rPr>
      <w:i w:val="0"/>
      <w:iCs w:val="0"/>
    </w:rPr>
  </w:style>
  <w:style w:type="character" w:styleId="a7">
    <w:name w:val="Emphasis"/>
    <w:basedOn w:val="a0"/>
    <w:uiPriority w:val="20"/>
    <w:qFormat/>
    <w:rsid w:val="00DD0F58"/>
    <w:rPr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DD0F58"/>
    <w:pPr>
      <w:widowControl/>
      <w:jc w:val="left"/>
    </w:pPr>
    <w:rPr>
      <w:rFonts w:ascii="宋体" w:eastAsia="宋体" w:hAnsi="宋体" w:cs="宋体"/>
      <w:color w:val="006500"/>
      <w:kern w:val="0"/>
      <w:sz w:val="24"/>
      <w:szCs w:val="24"/>
    </w:rPr>
  </w:style>
  <w:style w:type="paragraph" w:customStyle="1" w:styleId="yeslogin-i">
    <w:name w:val="yeslogin-i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rning-flow">
    <w:name w:val="learning-flow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rse-buy">
    <w:name w:val="course-buy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DD0F58"/>
    <w:pPr>
      <w:widowControl/>
      <w:spacing w:before="100" w:beforeAutospacing="1" w:after="100" w:afterAutospacing="1" w:line="975" w:lineRule="atLeast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nav">
    <w:name w:val="nav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del">
    <w:name w:val="cdel"/>
    <w:basedOn w:val="a"/>
    <w:rsid w:val="00DD0F58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untdown">
    <w:name w:val="countdown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line-service">
    <w:name w:val="online-service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kt">
    <w:name w:val="ydkt"/>
    <w:basedOn w:val="a"/>
    <w:rsid w:val="00DD0F58"/>
    <w:pPr>
      <w:widowControl/>
      <w:shd w:val="clear" w:color="auto" w:fill="F7FFF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qu">
    <w:name w:val="diqu"/>
    <w:basedOn w:val="a"/>
    <w:rsid w:val="00DD0F5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mcation">
    <w:name w:val="lomcation"/>
    <w:basedOn w:val="a"/>
    <w:rsid w:val="00DD0F58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ubnaav01">
    <w:name w:val="subnaav01"/>
    <w:basedOn w:val="a"/>
    <w:rsid w:val="00DD0F58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rsid w:val="00DD0F58"/>
    <w:pPr>
      <w:widowControl/>
      <w:pBdr>
        <w:top w:val="single" w:sz="18" w:space="0" w:color="3DBC1D"/>
        <w:left w:val="single" w:sz="6" w:space="0" w:color="BBDF9E"/>
        <w:bottom w:val="single" w:sz="6" w:space="0" w:color="BBDF9E"/>
        <w:right w:val="single" w:sz="6" w:space="0" w:color="BBDF9E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agges">
    <w:name w:val="contpagges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xw">
    <w:name w:val="xgxw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march">
    <w:name w:val="semarch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sso">
    <w:name w:val="kuaisso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zhinan">
    <w:name w:val="zhinan"/>
    <w:basedOn w:val="a"/>
    <w:rsid w:val="00DD0F58"/>
    <w:pPr>
      <w:widowControl/>
      <w:pBdr>
        <w:left w:val="single" w:sz="6" w:space="0" w:color="9FE566"/>
        <w:bottom w:val="single" w:sz="6" w:space="0" w:color="9FE566"/>
        <w:right w:val="single" w:sz="6" w:space="0" w:color="9FE56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dt">
    <w:name w:val="hydt"/>
    <w:basedOn w:val="a"/>
    <w:rsid w:val="00DD0F58"/>
    <w:pPr>
      <w:widowControl/>
      <w:pBdr>
        <w:left w:val="single" w:sz="6" w:space="0" w:color="9FE566"/>
        <w:bottom w:val="single" w:sz="6" w:space="0" w:color="9FE566"/>
        <w:right w:val="single" w:sz="6" w:space="0" w:color="9FE56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page">
    <w:name w:val="showpage"/>
    <w:basedOn w:val="a"/>
    <w:rsid w:val="00DD0F58"/>
    <w:pPr>
      <w:widowControl/>
      <w:pBdr>
        <w:top w:val="single" w:sz="6" w:space="3" w:color="CCCCCC"/>
      </w:pBdr>
      <w:shd w:val="clear" w:color="auto" w:fill="FFFFFF"/>
      <w:spacing w:before="150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lassbt">
    <w:name w:val="classbt"/>
    <w:basedOn w:val="a"/>
    <w:rsid w:val="00DD0F58"/>
    <w:pPr>
      <w:widowControl/>
      <w:pBdr>
        <w:top w:val="single" w:sz="6" w:space="2" w:color="A5DB7B"/>
        <w:left w:val="single" w:sz="6" w:space="19" w:color="A5DB7B"/>
        <w:bottom w:val="single" w:sz="2" w:space="0" w:color="A5DB7B"/>
        <w:right w:val="single" w:sz="6" w:space="0" w:color="A5DB7B"/>
      </w:pBdr>
      <w:spacing w:before="45" w:after="100" w:afterAutospacing="1"/>
      <w:jc w:val="left"/>
    </w:pPr>
    <w:rPr>
      <w:rFonts w:ascii="宋体" w:eastAsia="宋体" w:hAnsi="宋体" w:cs="宋体"/>
      <w:b/>
      <w:bCs/>
      <w:color w:val="016600"/>
      <w:kern w:val="0"/>
      <w:szCs w:val="21"/>
    </w:rPr>
  </w:style>
  <w:style w:type="paragraph" w:customStyle="1" w:styleId="login">
    <w:name w:val="login"/>
    <w:basedOn w:val="a"/>
    <w:rsid w:val="00DD0F58"/>
    <w:pPr>
      <w:widowControl/>
      <w:pBdr>
        <w:top w:val="single" w:sz="6" w:space="0" w:color="A2E571"/>
        <w:left w:val="single" w:sz="6" w:space="0" w:color="A2E571"/>
        <w:bottom w:val="single" w:sz="6" w:space="0" w:color="A2E571"/>
        <w:right w:val="single" w:sz="6" w:space="0" w:color="A2E57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slogin">
    <w:name w:val="yeslogin"/>
    <w:basedOn w:val="a"/>
    <w:rsid w:val="00DD0F58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ginname">
    <w:name w:val="loginname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42D00"/>
      <w:kern w:val="0"/>
      <w:sz w:val="24"/>
      <w:szCs w:val="24"/>
    </w:rPr>
  </w:style>
  <w:style w:type="paragraph" w:customStyle="1" w:styleId="fc">
    <w:name w:val="fc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4">
    <w:name w:val="f14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l">
    <w:name w:val="tl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DD0F5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DD0F58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f">
    <w:name w:val="msf"/>
    <w:basedOn w:val="a"/>
    <w:rsid w:val="00DD0F5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lo">
    <w:name w:val="blo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left">
    <w:name w:val="pleft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">
    <w:name w:val="ljty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content">
    <w:name w:val="neirong_content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pic">
    <w:name w:val="sopic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">
    <w:name w:val="key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">
    <w:name w:val="soso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">
    <w:name w:val="souhot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">
    <w:name w:val="ks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">
    <w:name w:val="plist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y">
    <w:name w:val="buy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">
    <w:name w:val="aleft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">
    <w:name w:val="tl15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">
    <w:name w:val="zh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eft1">
    <w:name w:val="pleft1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1">
    <w:name w:val="tel1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1">
    <w:name w:val="nav11"/>
    <w:basedOn w:val="a"/>
    <w:rsid w:val="00DD0F58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004AA6"/>
      <w:kern w:val="0"/>
      <w:sz w:val="18"/>
      <w:szCs w:val="18"/>
    </w:rPr>
  </w:style>
  <w:style w:type="paragraph" w:customStyle="1" w:styleId="pic1">
    <w:name w:val="pic1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1">
    <w:name w:val="ljty1"/>
    <w:basedOn w:val="a"/>
    <w:rsid w:val="00DD0F58"/>
    <w:pPr>
      <w:widowControl/>
      <w:spacing w:before="30" w:line="33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DD0F58"/>
    <w:pPr>
      <w:widowControl/>
      <w:pBdr>
        <w:bottom w:val="single" w:sz="6" w:space="0" w:color="CCCCCC"/>
      </w:pBdr>
      <w:spacing w:line="540" w:lineRule="atLeast"/>
      <w:ind w:left="300" w:right="300"/>
      <w:jc w:val="center"/>
    </w:pPr>
    <w:rPr>
      <w:rFonts w:ascii="宋体" w:eastAsia="宋体" w:hAnsi="宋体" w:cs="宋体"/>
      <w:color w:val="888888"/>
      <w:kern w:val="0"/>
      <w:sz w:val="18"/>
      <w:szCs w:val="18"/>
    </w:rPr>
  </w:style>
  <w:style w:type="paragraph" w:customStyle="1" w:styleId="zh1">
    <w:name w:val="zh1"/>
    <w:basedOn w:val="a"/>
    <w:rsid w:val="00DD0F58"/>
    <w:pPr>
      <w:widowControl/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neirongcontent1">
    <w:name w:val="neirong_content1"/>
    <w:basedOn w:val="a"/>
    <w:rsid w:val="00DD0F58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ditor1">
    <w:name w:val="editor1"/>
    <w:basedOn w:val="a"/>
    <w:rsid w:val="00DD0F58"/>
    <w:pPr>
      <w:widowControl/>
      <w:spacing w:before="150" w:after="150" w:line="600" w:lineRule="atLeast"/>
      <w:ind w:firstLine="48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1">
    <w:name w:val="body1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1698"/>
      <w:kern w:val="0"/>
      <w:sz w:val="24"/>
      <w:szCs w:val="24"/>
    </w:rPr>
  </w:style>
  <w:style w:type="paragraph" w:customStyle="1" w:styleId="sopic1">
    <w:name w:val="sopic1"/>
    <w:basedOn w:val="a"/>
    <w:rsid w:val="00DD0F58"/>
    <w:pPr>
      <w:widowControl/>
      <w:spacing w:before="60"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1">
    <w:name w:val="key1"/>
    <w:basedOn w:val="a"/>
    <w:rsid w:val="00DD0F58"/>
    <w:pPr>
      <w:widowControl/>
      <w:spacing w:before="90" w:after="100" w:afterAutospacing="1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1">
    <w:name w:val="soso1"/>
    <w:basedOn w:val="a"/>
    <w:rsid w:val="00DD0F58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1">
    <w:name w:val="souhot1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ks1">
    <w:name w:val="ks1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1">
    <w:name w:val="plist1"/>
    <w:basedOn w:val="a"/>
    <w:rsid w:val="00DD0F58"/>
    <w:pPr>
      <w:widowControl/>
      <w:spacing w:before="100" w:beforeAutospacing="1" w:after="100" w:afterAutospacing="1" w:line="25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1">
    <w:name w:val="pages1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DD0F58"/>
    <w:pPr>
      <w:widowControl/>
      <w:pBdr>
        <w:top w:val="single" w:sz="6" w:space="0" w:color="DDDDDD"/>
        <w:left w:val="single" w:sz="6" w:space="6" w:color="DDDDDD"/>
        <w:bottom w:val="single" w:sz="6" w:space="0" w:color="DDDDDD"/>
        <w:right w:val="single" w:sz="6" w:space="6" w:color="DDDDDD"/>
      </w:pBdr>
      <w:shd w:val="clear" w:color="auto" w:fill="FFFFFF"/>
      <w:spacing w:before="100" w:beforeAutospacing="1" w:after="100" w:afterAutospacing="1"/>
      <w:ind w:right="3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uy1">
    <w:name w:val="buy1"/>
    <w:basedOn w:val="a"/>
    <w:rsid w:val="00DD0F5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1">
    <w:name w:val="aleft1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1">
    <w:name w:val="tl151"/>
    <w:basedOn w:val="a"/>
    <w:rsid w:val="00DD0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DD0F58"/>
    <w:pPr>
      <w:widowControl/>
      <w:spacing w:before="90" w:after="90" w:line="240" w:lineRule="atLeast"/>
      <w:ind w:right="90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bdscount1">
    <w:name w:val="bds_count1"/>
    <w:basedOn w:val="a"/>
    <w:rsid w:val="00DD0F58"/>
    <w:pPr>
      <w:widowControl/>
      <w:spacing w:before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DD0F58"/>
    <w:pPr>
      <w:widowControl/>
      <w:spacing w:before="90"/>
      <w:ind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DD0F58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DD0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0568">
                  <w:marLeft w:val="0"/>
                  <w:marRight w:val="0"/>
                  <w:marTop w:val="0"/>
                  <w:marBottom w:val="0"/>
                  <w:divBdr>
                    <w:top w:val="single" w:sz="18" w:space="0" w:color="3DBC1D"/>
                    <w:left w:val="single" w:sz="6" w:space="0" w:color="BBDF9E"/>
                    <w:bottom w:val="single" w:sz="6" w:space="0" w:color="BBDF9E"/>
                    <w:right w:val="single" w:sz="6" w:space="0" w:color="BBDF9E"/>
                  </w:divBdr>
                  <w:divsChild>
                    <w:div w:id="1993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web/yaowuhuaxu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66.com/web/wulihuaxu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2015-12-21T09:57:00Z</dcterms:created>
  <dcterms:modified xsi:type="dcterms:W3CDTF">2015-12-21T09:57:00Z</dcterms:modified>
</cp:coreProperties>
</file>