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2014"/>
        <w:gridCol w:w="3815"/>
        <w:gridCol w:w="1128"/>
      </w:tblGrid>
      <w:tr w:rsidR="00853C1D" w:rsidRPr="00853C1D" w:rsidTr="00853C1D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单元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细目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要求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一、细胞的基本功能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1.细胞膜的结构和物质转运动能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膜结构的液态镶嵌模型，单纯扩散、膜蛋白介导的跨膜转运和主动转运的定义和基本原理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2.细胞的跨膜信号转导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G-蛋白耦联受体、离子受体和酶耦联受体介导的信号转导的主要途径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3.细胞的生物象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静息电位和动作电位的定义、波形和产生机制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4.肌细胞的收缩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神经-骨骼肌接头处兴奋的传递过程、骨骼肌收缩的机制和兴奋-收缩耦联基本过程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二、血液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1.血细胞的组成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红细胞、白细胞和血小板的数量、生理特性、功能和生成的调节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2.生理性止血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生理性止血的基本过程、血液凝固的基本步骤和生理性抗凝物质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三、循环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1.心脏的生物电活动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心肌工作细胞和自律细胞的动作电位波形及其形成机制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2.心脏的泵血功能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心动周期的概念、心脏的泵血过程和心输出量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3.心血管活动的调节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心脏和血管的神经支配及其作用、压力感受性反射的基本过程和意义、肾上腺素和去甲肾上腺素的来源和作用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四、呼吸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1.肺通气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呼吸运动的形式和过程，潮气量、肺活量、时间肺活量、肺通气量和肺泡通气量的定义和数值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2.肺换气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肺换气的基本原理和过程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五、消化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1.胃内消化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胃液的成分和作用，胃的容受性舒张和蠕动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2.小肠内消化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胰液和胆汁的成分和作用，小肠的分节运动和蠕动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六、体温及其调节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1.体温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体温的定义、正常生理性变异、产热和散热的基本过程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2.体温的调节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温度感受器的类型、体温中枢和调定点学说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</w:tbl>
    <w:p w:rsidR="00853C1D" w:rsidRPr="00853C1D" w:rsidRDefault="00853C1D" w:rsidP="00853C1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853C1D">
        <w:rPr>
          <w:rFonts w:ascii="宋体" w:eastAsia="宋体" w:hAnsi="宋体" w:cs="宋体"/>
          <w:sz w:val="24"/>
          <w:szCs w:val="24"/>
          <w:lang w:eastAsia="zh-CN"/>
        </w:rPr>
        <w:br w:type="textWrapping" w:clear="all"/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9"/>
        <w:gridCol w:w="1726"/>
        <w:gridCol w:w="3831"/>
        <w:gridCol w:w="1124"/>
      </w:tblGrid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七、尿的生成和排除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1.肾小球的滤过功能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肾小球滤过的定义、滤过分数和有效滤过压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2.肾小管和集合管的物质转运功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Na</w:t>
            </w:r>
            <w:r w:rsidRPr="00853C1D">
              <w:rPr>
                <w:rFonts w:ascii="宋体" w:eastAsia="宋体" w:hAnsi="宋体" w:cs="宋体"/>
                <w:sz w:val="24"/>
                <w:szCs w:val="24"/>
                <w:vertAlign w:val="superscript"/>
                <w:lang w:eastAsia="zh-CN"/>
              </w:rPr>
              <w:t>+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、水和葡萄糖在肾小管的重吸收、渗透性利尿和水利尿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3.尿的排放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排尿反射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八、神经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经典的突触传递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突触传递的基本过程、兴奋性突触后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电位（EPSP）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九、内分泌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激素的概念、作用方式和分类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2.甲状腺激素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甲状腺激素产热效应、对物质代谢和生长发育的影响，下丘脑-腺垂体对甲状腺激素的调节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3.下丘脑和脑垂体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主要下丘脑调节肽和腺垂体激素的种类和主要作用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</w:tbl>
    <w:p w:rsidR="00853C1D" w:rsidRPr="00853C1D" w:rsidRDefault="00853C1D" w:rsidP="00853C1D">
      <w:pPr>
        <w:widowControl/>
        <w:spacing w:after="0" w:line="240" w:lineRule="auto"/>
        <w:rPr>
          <w:rFonts w:ascii="宋体" w:eastAsia="宋体" w:hAnsi="宋体" w:cs="宋体"/>
          <w:vanish/>
          <w:sz w:val="24"/>
          <w:szCs w:val="24"/>
          <w:lang w:eastAsia="zh-CN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7"/>
        <w:gridCol w:w="1731"/>
        <w:gridCol w:w="36"/>
        <w:gridCol w:w="3864"/>
        <w:gridCol w:w="1052"/>
      </w:tblGrid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单元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细目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要点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要求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一、蛋白质结构和功能</w:t>
            </w:r>
          </w:p>
        </w:tc>
        <w:tc>
          <w:tcPr>
            <w:tcW w:w="18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1.蛋白质的分子组成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（1）蛋白样品的平均含氮量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（2）L-α-氨基酸的结构通式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（3）20种L-α-氨基酸的分类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2.氨基酸的性质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两性解离和紫外吸收性质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3.蛋白质的分子结构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肽单元及一级、二级，三级、四级结构概 念和维持键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4.蛋白质结构与功能关系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（1）血红蛋白的分子结构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（2）血红蛋白空间结构与运氧功能关系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（3）协同效应、别构效应的概念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5.蛋白质的性质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两性电离、亲水胶体、变性、紫外吸收等 性质及相关概念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二、核酸的结构和功能</w:t>
            </w:r>
          </w:p>
        </w:tc>
        <w:tc>
          <w:tcPr>
            <w:tcW w:w="18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1.核酸的化学组成及一级结构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（1）核苷酸结构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（2）DNA、RNA组成的异同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2.DNA的空间结构与功能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（1）DNA双螺旋结构模式的要点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（2）DNA的超螺旋结构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（3）DNA的功能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3.RNA的结构与功能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tRNA、mRNA、rRNA的组成、结构特点及功能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4.核酸理化性质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融解温度、增色效应、DNA复性、核酸分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子杂交的概念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三、酶</w:t>
            </w:r>
          </w:p>
        </w:tc>
        <w:tc>
          <w:tcPr>
            <w:tcW w:w="18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1.酶的分子结构与功能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（1）结合酶、辅酶与辅基的概念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（2）活性中心、必需基团的概念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2.酶促反应的特点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酶的特异性，酶反应特点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3.酶促反应动力学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（1）米氏常数Km、最大反应速度V</w:t>
            </w:r>
            <w:r w:rsidRPr="00853C1D">
              <w:rPr>
                <w:rFonts w:ascii="宋体" w:eastAsia="宋体" w:hAnsi="宋体" w:cs="宋体"/>
                <w:sz w:val="24"/>
                <w:szCs w:val="24"/>
                <w:vertAlign w:val="subscript"/>
                <w:lang w:eastAsia="zh-CN"/>
              </w:rPr>
              <w:t>max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的概念及意义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（2）最适pH、最适温度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（3）竞争性抑制剂的作用特点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4.酶的调节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酶原、酶原激活、变构酶、同工酶的概念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四、糖代谢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1.糖的无氧氧化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糖酵解的主要过程、关键酶、调节方式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2.糖的有氧氧化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（1）有氧氧化的主要过程、关键酶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（2）三羧酸循环的过程、产生的ATP数目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及意义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3.磷酸戊糖途径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产生NADPH和5-磷酸核糖的生理意义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4.糖原合成与分解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关键步骤、关键酶、调节方式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5.糖异生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（1）糖异生的概念、基本过程、生理意义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（2）乳酸循环的概念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6.血糖及其调节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（1）血糖水平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（2）胰岛素、肾上腺素对血糖的调节机理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五、脂类代谢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1.酯类的消化吸收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（1）胆汁酸盐及辅脂酶的作用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（2）乳糜微粒的形成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2.甘油三酯代谢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（1）脂肪动员的概念、限速酶及调节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（2）甘油代谢及脂肪酸β-氧化的全过程、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关键酶及能量生成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（3）酮体的概念、合成及利用的部位和生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理意义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（4）脂肪酸合成的原料、关键酶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3.磷脂的代谢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（1）磷脂的分类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（2）甘油磷脂的合成及降解途径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4.胆固醇代谢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（1）胆固醇合成的原料、关键酶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（2）胆固醇的转化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5.血浆脂蛋白代谢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（1）血浆脂蛋白分类及组成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（2）载脂蛋白的生理作用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（3）四种脂蛋白的代谢概况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六、氨基酸代谢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1.蛋白质的营养作用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氮平衡及必需氨基酸的概念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2.氨的代谢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（1）氨的来源和去路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（2）氨的转运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（3）尿素循环的过程、部位及关键酶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七、核苷酸的代谢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1.嘌呤核苷酸合成代谢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脱氧核苷酸的生成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2.嘌呤核苷酸分解代谢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（1）分解代谢的终产物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（2）嘌呤核苷酸抗代谢物作用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（3）痛风症的原因及治疗原则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3.嘧啶核苷酸的代谢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（1）嘧啶核苷酸从头合成途径的概念、原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料、关键酶及关键步骤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（2）脱氧胸腺嘧啶核苷酸的生成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（3）嘧啶核苷酸抗代谢物作用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1"/>
                <w:szCs w:val="24"/>
                <w:lang w:eastAsia="zh-CN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1"/>
                <w:szCs w:val="24"/>
                <w:lang w:eastAsia="zh-CN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1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1"/>
                <w:szCs w:val="24"/>
                <w:lang w:eastAsia="zh-CN"/>
              </w:rPr>
            </w:pPr>
          </w:p>
        </w:tc>
      </w:tr>
    </w:tbl>
    <w:p w:rsidR="00853C1D" w:rsidRPr="00853C1D" w:rsidRDefault="00853C1D" w:rsidP="00853C1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sz w:val="24"/>
          <w:szCs w:val="24"/>
          <w:lang w:eastAsia="zh-CN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1"/>
        <w:gridCol w:w="1743"/>
        <w:gridCol w:w="3811"/>
        <w:gridCol w:w="1125"/>
      </w:tblGrid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单元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细目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要求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1.总论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1.绪论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病理生理学概论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2.疾病概论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（1）健康与疾病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（2）疾病发生发展的一般规律及基本机理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3.水、电解 质代谢紊乱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（1）水、钠代谢障碍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（2）钾、镁代谢障碍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（3）钙、磷代谢障碍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4.酸、碱平衡紊乱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（1）酸、碱的概念及酸、碱物质的来源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（2）单纯性酸、碱平衡紊乱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（3）混合性酸、碱平衡紊乱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5.缺氧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缺氧的基本概念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6.发热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（2）病因和发病机制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7.应激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（2）应激反应的基本表现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8.凝血与抗凝血平衡紊乱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（2）心血管系统功能紊乱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（3）弥散性血管内凝血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9.休克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（2）休克的病因及分类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（3）休克的发展过程及发病机理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（4）器官功能变化与多器官功能障碍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10.缺血-再灌注损伤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（2）缺血-再灌注损伤的发生机理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（3）防治缺血-再灌注损伤的病理生理基础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二、各论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1.心脏病理生理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学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（1）心力衰竭的原因及诱因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（2）心力衰竭的发病机制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2.肺病理生理学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（1）肺功能不全的病因及发病机制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（2）呼吸衰竭时主要的代谢功能变化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3.肝脏病理生理学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（2）肝脑疾病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（3）肝肾综合征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4.肾脏病理生理学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（1）急性肾功能衰竭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（2）慢性肾功能衰竭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（3）尿毒症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5.脑病理生理学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（2）意识障碍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</w:tbl>
    <w:p w:rsidR="00853C1D" w:rsidRPr="00853C1D" w:rsidRDefault="00853C1D" w:rsidP="00853C1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sz w:val="24"/>
          <w:szCs w:val="24"/>
          <w:lang w:eastAsia="zh-CN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2"/>
        <w:gridCol w:w="1737"/>
        <w:gridCol w:w="3815"/>
        <w:gridCol w:w="1126"/>
      </w:tblGrid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单元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细目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要求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1.总论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1.绪论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（2）医学（病原）微生物学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（1）细菌的基本形态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（2）细菌的基本结构及特殊结构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3.细菌的增殖与代谢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（1）细菌的生长繁殖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（2）细菌的新陈代谢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（3）细菌的人工培养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4.噬菌体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噬菌体的基本概念及生物特性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5.细菌的遗传变异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（1）细菌的遗传物质及变异的机理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（2）细菌变异的实际应用（实际意义）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6.消毒与灭菌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（1）消毒、灭菌、无菌、无菌操作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（2）物理消毒灭菌法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（3）化学消毒灭菌法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7.细菌的致病性和机体的抗免疫性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（1）细菌的致病性（致病机理）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（2）机体的抗菌免疫（抗感染免疫）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（3）细菌感染的发生、发展和结局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8.病毒概述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（1）病毒的形态与结构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（2）病毒的繁殖方式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（3）病毒的感染与免疫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9.真菌概述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（1）真菌的生物学特性及致病性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（2）真菌与药学之间关系（药学领域的作用）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10.其他微生物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支原体、衣原体、螺旋体、立克次氏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 xml:space="preserve">体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11.免疫学基础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（1）抗原、抗体的概念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（2）特异性免疫与非特异性免疫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（3）变态反应的概念与分类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（4）疫苗及其他生物制品如干扰素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（5）免疫学诊断的基本概念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二、各论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1.病原性球菌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（1）葡萄球菌属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（2）链球菌属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（3）脑膜炎球菌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2.肠道杆菌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（1）大肠杆菌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（2）伤寒杆菌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 xml:space="preserve">　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  </w:t>
            </w:r>
          </w:p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（3）痢疾杆菌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3.厌氧性细菌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（2）厌氧芽胞杆菌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（3）无芽孢厌氧菌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4.弧菌属与弯曲菌属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（1）霍乱弧菌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（2）弯曲菌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5.肠道病毒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（1）肠道病毒的特点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（2）脊髓灰质炎病毒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6.呼吸道病毒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（1）流行性感冒病毒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（2）风疹病毒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（3）麻疹病毒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7.肝炎病毒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甲、乙、丙型肝炎病毒概述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8.虫媒病毒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流行性乙型脑炎病毒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9.疱疹病毒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单纯疱疹病毒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10.其他病毒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（1）人乳头瘤病毒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（2）微小病毒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（3）HIV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11.原虫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（1）原虫概述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（2）疟原虫主要特征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（3）阿米巴原虫主要特征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（4）阴道毛滴虫主要特征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12.蠕虫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（1）线虫概述及似蚓蛔线虫主要特征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（2）吸虫概述及血吸虫主要特征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（3）绦虫概述及猪肉绦虫主要特征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</w:tbl>
    <w:p w:rsidR="00853C1D" w:rsidRPr="00853C1D" w:rsidRDefault="00853C1D" w:rsidP="00853C1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sz w:val="24"/>
          <w:szCs w:val="24"/>
          <w:lang w:eastAsia="zh-CN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1"/>
        <w:gridCol w:w="1743"/>
        <w:gridCol w:w="3811"/>
        <w:gridCol w:w="1125"/>
      </w:tblGrid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单元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细目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要求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一、总论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1.绪论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天然药物化学研究内容及其在药学事业中的地位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2.提取方法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（1）溶剂提取法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（2）水蒸气蒸馏法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（3）升华法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3.分离与精制方法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（1）溶剂萃取法的原理及应用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（2）沉淀法的原理及应用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二、苷类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1.定义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苷的定义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2.结构与典型化合物植物来源、生物活性和用途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（1）N-苷的结构特点及典型化合物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（2）O-苷的结构特点及典型化合物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（3）S-苷的结构特点及典型化合物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（4）C-苷的结构特点及典型化合物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3.理化性质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（1）性状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（2）旋光性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（3）溶解度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（4）苷键的裂解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（5）检识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4.提取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（1）原生苷的提取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（2）次生苷的提取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三、苯丙素类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1.苯丙酸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（1）典型化合物及生物活性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2.香豆素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（1）结构类型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（2）理化性质与显色反应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（2）异羟肟酸铁反应掌握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（3）典型化合物与生物活性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3.木脂素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典型化合物及生物活性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四、蒽醌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1.结构类型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苯醌、萘醌、菲醌、蒽醌典型化合物及生物活性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2.理化性质和显色反应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（1）理化性质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（2）显色反应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3.提取与分离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（1）提取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（2）分离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五、黄酮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1.定义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定义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2.结构类型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（1）黄酮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（2）黄铜醇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（3）二氢黄酮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（4）异黄酮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（5）查耳酮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（6）花色素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（7）黄烷醇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3.理化性质及显色反应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（1）性状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（2）溶解性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（3）酸性与碱性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（4）显色反应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4.提取与分离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（1）提取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（2）分离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六、萜类与挥油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1.结构与分类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（1）定义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（2）单萜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（3）倍半萜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（4）二萜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（5）三萜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（6）各类萜代表型化合物的生物活性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2.挥发油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（1）定义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（2）化学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（3）通性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（4）检识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（5）提取方法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（6）分离方法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七、甾体及苷类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1.强心苷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（1）结构特点与分类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（2）理化性质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（3）检识反应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（4）代表性化合物及生物活性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2.甾体皂苷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（1）结构分类及典型化合物生物活性与用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（2）理化性质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（3）皂苷、皂苷元的提取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（4）分离与精制方法及应用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（5）检识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八、生物碱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1.含义与分类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（1）含义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（2）分类及典型化合物植物来源、生物活性或用途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2.理化性质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（1）性状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（2）旋光性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（3）碱性及其表示方法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（4）溶解性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（5）沉淀反应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3.提取分离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（1）总碱的提取方法与特点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（2）生物碱的分离方法与应用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4.典型化合物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生物活性与用途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九、其他成分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1.鞣质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（1）定义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（2）结构与分类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（3）除鞣质的方法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2.有机酸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（1）定义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（2）结构与分类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（3）提取与分离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3.氨基酸、蛋白质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4.多糖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</w:tbl>
    <w:p w:rsidR="00853C1D" w:rsidRPr="00853C1D" w:rsidRDefault="00853C1D" w:rsidP="00853C1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853C1D">
        <w:rPr>
          <w:rFonts w:ascii="宋体" w:eastAsia="宋体" w:hAnsi="宋体" w:cs="宋体"/>
          <w:sz w:val="24"/>
          <w:szCs w:val="24"/>
          <w:lang w:eastAsia="zh-CN"/>
        </w:rPr>
        <w:br w:type="textWrapping" w:clear="all"/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748"/>
        <w:gridCol w:w="3811"/>
        <w:gridCol w:w="1123"/>
      </w:tblGrid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单元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细目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要求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一、绪论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1.药物化学的定义及研究内容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2.药物化学的任务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3.药物的名称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通用名和化学名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二、麻醉药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局部麻醉药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（1）局部麻醉药分类、构效关系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（2）盐酸普鲁卡因、盐酸利多卡因结构特点、性质和用途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（3）盐酸丁卡因的性质和用途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三、镇静催眠药、抗癫痫药和抗精神失常药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1.镇静催眠药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（1）镇静催眠药分类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（2）巴比妥类药物理化通性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（3）巴比妥类药物构效关系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（4）苯二氮（艹卓）类药物理化通性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（5）苯巴比妥结构、性质和用途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（6）硫喷妥钠作用特点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（7）苯二氮（艹卓）结构特征和用途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2.抗癫痫药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（1）抗癫痫药的分类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（2）苯妥英钠的结构、稳定性和用途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（3）卡马西平、丙戊酸钠性质和用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3.抗精神病药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（1）抗精神失常药分类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（2）盐酸氯丙嗪和氯氮平的结构、稳定性、代谢途径和用途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（3）氟哌啶醇结构类型和用途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4.抗抑郁药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盐酸阿米替林的稳定性、代谢途径和用途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四、解热镇痛药、非甾类抗炎药和抗痛风药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1.解热镇痛药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（1）解热镇痛药物分类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（2）阿司匹林结构、性质和用途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（3）对乙酰氨基酚结构、性质、代谢和用途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2.非甾体抗炎药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（1）非甾体抗炎药物分类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（2）吲哚美辛、双氯芬酸钠的结构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br/>
              <w:t>特征和用途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（3）布洛芬、萘普生的性质、用途以及旋光异构体活性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（4）美洛昔康作用特点及用途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3.抗痛风药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丙磺舒的结构与用途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五、镇痛药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1.镇痛药概述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镇痛药结构特点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2.天然生物碱类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盐酸吗啡结构特点、构效关系、性质、代谢和用途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3.合成镇痛药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（1）盐酸哌替啶结构、性质、代谢和用途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（2）盐酸美沙酮性质和用途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4.半合成镇痛药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磷酸可待因性质和用途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六、拟胆碱药和胆碱受体拮抗药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1.拟胆碱药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（1）拟胆碱药的分类，M胆碱受体激动剂的构效关系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（2）硝酸毛果芸香碱、碘解磷定、溴化新斯的明和加兰他敏的作用与用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2.胆碱受体拮抗药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（1）抗胆碱药的分类、颠茄生物碱类构效关系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（2）硫酸阿托品结构特点、性质、Vitali反应和用途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（3）哌仑西平、泮库溴胺的用途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（4）氯化琥珀胆碱的稳定性及用途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七、肾上腺素能药物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1.肾上腺素能受体激动剂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（1）肾上腺素能受体激动剂结构类型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（3）肾上腺素的结构、性质及用途；盐酸异丙肾上腺素用途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（4）重酒石酸去甲肾上腺素、盐酸多巴胺、盐酸甲氧明用途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（5）盐酸麻黄碱的性质和用途；盐酸沙美特罗用途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2.肾上腺素能受体拮抗剂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盐酸哌唑嗪、盐酸普萘洛尔和阿替洛尔的性质与用途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八、心血管系统药物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1.调血脂药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（1）调血脂药分类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（2）苯氧乙酸类药物的构效关系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（3）吉非贝齐、洛伐他汀性质和用途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2.抗心绞痛药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（1）抗心绞痛药物分类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（2）硝苯地平、尼群地平的结构、性质和用途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（3）盐酸地尔硫（艹卓）、硝酸异山梨酯的性质和用途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3.抗高血压药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（1）抗高血压药分类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（2）卡托普利、甲基多巴的稳定性和用途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（3）氯沙坦的作用和用途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4.抗心律失常药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（1）抗心律失常药物分类，非特异性抗心律失常药物的构效关系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（2）盐酸胺碘酮的性质和用途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5.强心药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（1）强心药的分类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（2）地高辛性质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九、中枢兴奋药和利尿药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1.中枢兴奋药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（1）中枢兴奋药物的分类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（2）咖啡因的结构、性质、代谢和用途，以及紫脲酸胺反应和安钠咖组成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（3）尼可刹米的结构、性质和用途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（4）吡拉西坦的性质和用途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2.利尿药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（1）利尿药的类型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（2）苯并噻嗪类利尿药的构效关系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（3）氢氯噻嗪的结构、性质和用途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（4）呋塞米、甘露醇的性质和用途，螺内酯的代谢和用途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十、抗过敏药和抗溃疡药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1.抗过敏药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（1）抗过敏药物的分类，H</w:t>
            </w:r>
            <w:r w:rsidRPr="00853C1D">
              <w:rPr>
                <w:rFonts w:ascii="宋体" w:eastAsia="宋体" w:hAnsi="宋体" w:cs="宋体"/>
                <w:sz w:val="24"/>
                <w:szCs w:val="24"/>
                <w:vertAlign w:val="subscript"/>
                <w:lang w:eastAsia="zh-CN"/>
              </w:rPr>
              <w:t>1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受体拮抗剂的结构类型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（2）盐酸西替利嗪的结构特点、作用和用途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（3）马来酸氯苯那敏、盐酸赛庚啶的性质和用途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2.抗溃疡药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（1）抗溃疡药物的分类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（2）奥美拉唑的性质和用途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（3）法莫替丁和米索前列醇的性质和用途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（4）米索前列醇的性质和用途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十一、降血糖药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1.胰岛素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胰岛素的结构特征和用途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2.口服降血糖药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（1）口服降血糖药分类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（2）磺酰脲类药物的性质和用途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（3）吡格列酮的性质和用途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（4）二甲双胍的性质和用途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（5）增敏剂类降糖药的性质和用途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十二、甾体激素药物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1.甾类激素概述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甾类激素的基本母核和分类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2.肾上腺皮质激素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（1）肾上腺皮质激素结构特点和分类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（2）糖皮质激素的构效关系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（3）醋酸地塞米松的结构、性质和用途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（4）醋酸氢化可松的结构、性质和用途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3.性激素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（1）雄激素、雌激素、孕激素的结构特点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（2）睾酮、雌二醇和黄体酮的结构改造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（3）炔雌醇、黄体酮、己烯雌酚、米非司酮的性质和用途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十三、抗恶性肿瘤药物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1.烷化剂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（1）烷化剂药物类型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（2）氮芥类药物的结构特点和作用原理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（3）环磷酰胺的性质、代谢和用途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（4）卡莫司汀、塞替派性质和用途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2.抗代谢物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（1）抗代谢类药物类型、作用原理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（2）氟尿嘧啶、巯嘌呤的结构、性质和用途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（3）卡莫氟、盐酸阿糖胞苷的代谢和用途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3.金属铂配合物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顺铂的性质和用途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4.天然抗肿瘤药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博来霉素、阿霉素、硫酸长春新碱和紫杉醇的用途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十四、抗感染药物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1.β-内酰胺类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（1）β-内酰胺类分类，青霉素类、头孢菌素类的基本结构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（2）半合成青霉素类型、结构特点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及构效关系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lastRenderedPageBreak/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（3）半合成头孢菌素的构效关系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（4）青霉素钠结构、稳定性和用途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（5）苯唑西林钠、阿莫西林性质和用途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（6）头孢哌酮、头孢曲松的性质和用途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（7）亚胺培南、氨曲南、克拉维酸和舒巴坦的用途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2.四环素类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四环素类性质和用途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3.氨基糖苷类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硫酸链霉素、阿米卡星用途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4.大环内酯类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（1）红霉素性质、用途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（2）红霉素的结构改造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（3）阿奇霉素、克拉霉素的用途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5.喹诺酮类抗菌药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（1）四代喹诺酮类抗菌药的特点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（2）喹诺酮类抗菌药的作用机制和构效关系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（3）诺氟沙星的结构、性质和用途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（4）环丙沙星、左氧氟沙星的用途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6.抗结核病药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（1）抗生素类抗结核病药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（2）异烟肼结构、性质、代谢和用途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（3）盐酸乙胺丁醇、利福平的性质和用途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7.磺胺类药物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（1）磺胺类药物基本结构、作用机制和构效关系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（2）磺胺嘧啶、磺胺甲噁唑的结构、性质和用途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（3）甲氧苄啶的用途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8.其它抗菌药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氯霉素的性质和用途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万古霉素的性质和用途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9.抗真菌药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氟康唑、特比萘芬的性质和用途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10.抗病毒药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（1）阿昔洛韦的结构、性质和用途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（2）盐酸金刚烷胺、利巴韦林的用途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（3）抗艾滋病药的分类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（4）齐多夫定、沙奎那韦的用途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十五、维生素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1.脂溶性维生素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（1）维生素的含义和分类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（2）维生素A、D</w:t>
            </w:r>
            <w:r w:rsidRPr="00853C1D">
              <w:rPr>
                <w:rFonts w:ascii="宋体" w:eastAsia="宋体" w:hAnsi="宋体" w:cs="宋体"/>
                <w:sz w:val="24"/>
                <w:szCs w:val="24"/>
                <w:vertAlign w:val="subscript"/>
                <w:lang w:eastAsia="zh-CN"/>
              </w:rPr>
              <w:t>3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（3）维生素E、K</w:t>
            </w:r>
            <w:r w:rsidRPr="00853C1D">
              <w:rPr>
                <w:rFonts w:ascii="宋体" w:eastAsia="宋体" w:hAnsi="宋体" w:cs="宋体"/>
                <w:sz w:val="24"/>
                <w:szCs w:val="24"/>
                <w:vertAlign w:val="subscript"/>
                <w:lang w:eastAsia="zh-CN"/>
              </w:rPr>
              <w:t>1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2.水溶性维生素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（1）维生素B</w:t>
            </w:r>
            <w:r w:rsidRPr="00853C1D">
              <w:rPr>
                <w:rFonts w:ascii="宋体" w:eastAsia="宋体" w:hAnsi="宋体" w:cs="宋体"/>
                <w:sz w:val="24"/>
                <w:szCs w:val="24"/>
                <w:vertAlign w:val="subscript"/>
                <w:lang w:eastAsia="zh-CN"/>
              </w:rPr>
              <w:t>1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、B</w:t>
            </w:r>
            <w:r w:rsidRPr="00853C1D">
              <w:rPr>
                <w:rFonts w:ascii="宋体" w:eastAsia="宋体" w:hAnsi="宋体" w:cs="宋体"/>
                <w:sz w:val="24"/>
                <w:szCs w:val="24"/>
                <w:vertAlign w:val="subscript"/>
                <w:lang w:eastAsia="zh-CN"/>
              </w:rPr>
              <w:t>2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、B</w:t>
            </w:r>
            <w:r w:rsidRPr="00853C1D">
              <w:rPr>
                <w:rFonts w:ascii="宋体" w:eastAsia="宋体" w:hAnsi="宋体" w:cs="宋体"/>
                <w:sz w:val="24"/>
                <w:szCs w:val="24"/>
                <w:vertAlign w:val="subscript"/>
                <w:lang w:eastAsia="zh-CN"/>
              </w:rPr>
              <w:t>6</w:t>
            </w: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（2）维生素C的结构、性质和用途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</w:tbl>
    <w:p w:rsidR="00853C1D" w:rsidRPr="00853C1D" w:rsidRDefault="00853C1D" w:rsidP="00853C1D">
      <w:pPr>
        <w:widowControl/>
        <w:spacing w:after="0" w:line="240" w:lineRule="auto"/>
        <w:rPr>
          <w:rFonts w:ascii="宋体" w:eastAsia="宋体" w:hAnsi="宋体" w:cs="宋体"/>
          <w:vanish/>
          <w:sz w:val="24"/>
          <w:szCs w:val="24"/>
          <w:lang w:eastAsia="zh-CN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2655"/>
        <w:gridCol w:w="3990"/>
        <w:gridCol w:w="70"/>
        <w:gridCol w:w="245"/>
      </w:tblGrid>
      <w:tr w:rsidR="00853C1D" w:rsidRPr="00853C1D" w:rsidTr="00853C1D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单元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细目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要点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要求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一、药品质量标准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1.概述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（1）药品质量控制目的与质量管理的意义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（2）全面控制药品质量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2.药品质量标准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（1）药品质量标准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（2）中国药典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（3）制定药品质量标准的基本原则与依据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二、药品质量控制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1.通则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（1）药检的任务和技术要求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了解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（2）药检过程：取样、登记、检验、记录及报告等步骤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（3）药品质量控制的常见通用项目：重量差异或装量差异、含量、含量均匀度、释放度、溶出度、融变时限、崩解时限、微生物限度、无菌、不溶性微粒的法定检查方法及结果判定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2.片剂、胶囊剂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各种片剂的特点和质量要求（</w:t>
            </w:r>
            <w:hyperlink r:id="rId6" w:tgtFrame="_blank" w:history="1">
              <w:r w:rsidRPr="00853C1D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  <w:lang w:eastAsia="zh-CN"/>
                </w:rPr>
                <w:t>口腔</w:t>
              </w:r>
            </w:hyperlink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贴片、咀嚼片、分散片、泡腾片、阴道片、肠溶片、速释、缓释-控释片、口腔崩解片）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熟练掌握</w:t>
            </w: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3C1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3.注射剂</w:t>
            </w:r>
          </w:p>
        </w:tc>
        <w:tc>
          <w:tcPr>
            <w:tcW w:w="0" w:type="auto"/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53C1D" w:rsidRPr="00853C1D" w:rsidTr="00853C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853C1D" w:rsidRPr="00853C1D" w:rsidRDefault="00853C1D" w:rsidP="00853C1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D37AC" w:rsidRPr="00853C1D" w:rsidRDefault="007D37AC" w:rsidP="00853C1D"/>
    <w:sectPr w:rsidR="007D37AC" w:rsidRPr="00853C1D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64" w:rsidRDefault="00123A64" w:rsidP="00853C1D">
      <w:pPr>
        <w:spacing w:after="0" w:line="240" w:lineRule="auto"/>
      </w:pPr>
      <w:r>
        <w:separator/>
      </w:r>
    </w:p>
  </w:endnote>
  <w:endnote w:type="continuationSeparator" w:id="0">
    <w:p w:rsidR="00123A64" w:rsidRDefault="00123A64" w:rsidP="0085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64" w:rsidRDefault="00123A64" w:rsidP="00853C1D">
      <w:pPr>
        <w:spacing w:after="0" w:line="240" w:lineRule="auto"/>
      </w:pPr>
      <w:r>
        <w:separator/>
      </w:r>
    </w:p>
  </w:footnote>
  <w:footnote w:type="continuationSeparator" w:id="0">
    <w:p w:rsidR="00123A64" w:rsidRDefault="00123A64" w:rsidP="0085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C1D"/>
    <w:rsid w:val="00012C79"/>
    <w:rsid w:val="000A1865"/>
    <w:rsid w:val="000D5D94"/>
    <w:rsid w:val="001074C9"/>
    <w:rsid w:val="00123A64"/>
    <w:rsid w:val="00204DB3"/>
    <w:rsid w:val="004365C3"/>
    <w:rsid w:val="00472723"/>
    <w:rsid w:val="005307EA"/>
    <w:rsid w:val="006976D0"/>
    <w:rsid w:val="007D37AC"/>
    <w:rsid w:val="00821BDB"/>
    <w:rsid w:val="00853C1D"/>
    <w:rsid w:val="00BB4480"/>
    <w:rsid w:val="00C773BD"/>
    <w:rsid w:val="00D5286B"/>
    <w:rsid w:val="00EA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1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853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C1D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853C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53C1D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853C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3C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asp/wangxiao/kqyish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2016-01-04T10:23:00Z</dcterms:created>
  <dcterms:modified xsi:type="dcterms:W3CDTF">2016-01-04T10:31:00Z</dcterms:modified>
</cp:coreProperties>
</file>