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27" w:rsidRPr="00FC6F27" w:rsidRDefault="00FC6F27" w:rsidP="00FC6F27">
      <w:pPr>
        <w:widowControl/>
        <w:shd w:val="clear" w:color="auto" w:fill="FFFFFF"/>
        <w:spacing w:line="528" w:lineRule="auto"/>
        <w:jc w:val="left"/>
        <w:textAlignment w:val="baseline"/>
        <w:rPr>
          <w:rFonts w:ascii="宋体" w:eastAsia="宋体" w:hAnsi="宋体" w:cs="宋体"/>
          <w:color w:val="000000"/>
          <w:kern w:val="0"/>
          <w:sz w:val="24"/>
          <w:szCs w:val="24"/>
        </w:rPr>
      </w:pPr>
      <w:r w:rsidRPr="00FC6F27">
        <w:rPr>
          <w:rFonts w:ascii="宋体" w:eastAsia="宋体" w:hAnsi="宋体" w:cs="宋体" w:hint="eastAsia"/>
          <w:b/>
          <w:bCs/>
          <w:color w:val="000000"/>
          <w:kern w:val="0"/>
          <w:sz w:val="24"/>
          <w:szCs w:val="24"/>
        </w:rPr>
        <w:t>附件5</w:t>
      </w:r>
      <w:r w:rsidRPr="00FC6F27">
        <w:rPr>
          <w:rFonts w:ascii="宋体" w:eastAsia="宋体" w:hAnsi="宋体" w:cs="宋体"/>
          <w:color w:val="000000"/>
          <w:kern w:val="0"/>
          <w:sz w:val="24"/>
          <w:szCs w:val="24"/>
        </w:rPr>
        <w:t xml:space="preserve"> </w:t>
      </w:r>
    </w:p>
    <w:p w:rsidR="00FC6F27" w:rsidRPr="00FC6F27" w:rsidRDefault="00FC6F27" w:rsidP="00FC6F27">
      <w:pPr>
        <w:widowControl/>
        <w:shd w:val="clear" w:color="auto" w:fill="FFFFFF"/>
        <w:spacing w:line="528" w:lineRule="auto"/>
        <w:jc w:val="center"/>
        <w:rPr>
          <w:rFonts w:ascii="宋体" w:eastAsia="宋体" w:hAnsi="宋体" w:cs="宋体"/>
          <w:color w:val="000000"/>
          <w:kern w:val="0"/>
          <w:sz w:val="24"/>
          <w:szCs w:val="24"/>
        </w:rPr>
      </w:pPr>
      <w:r w:rsidRPr="00FC6F27">
        <w:rPr>
          <w:rFonts w:ascii="宋体" w:eastAsia="宋体" w:hAnsi="宋体" w:cs="宋体" w:hint="eastAsia"/>
          <w:b/>
          <w:bCs/>
          <w:color w:val="000000"/>
          <w:kern w:val="0"/>
          <w:sz w:val="24"/>
          <w:szCs w:val="24"/>
        </w:rPr>
        <w:t>国家执业药师资格考试报考</w:t>
      </w:r>
      <w:r w:rsidRPr="00FC6F27">
        <w:rPr>
          <w:rFonts w:ascii="宋体" w:eastAsia="宋体" w:hAnsi="宋体" w:cs="宋体"/>
          <w:color w:val="000000"/>
          <w:kern w:val="0"/>
          <w:sz w:val="24"/>
          <w:szCs w:val="24"/>
        </w:rPr>
        <w:t xml:space="preserve"> </w:t>
      </w:r>
    </w:p>
    <w:p w:rsidR="00FC6F27" w:rsidRPr="00FC6F27" w:rsidRDefault="00FC6F27" w:rsidP="00FC6F27">
      <w:pPr>
        <w:widowControl/>
        <w:shd w:val="clear" w:color="auto" w:fill="FFFFFF"/>
        <w:spacing w:line="528" w:lineRule="auto"/>
        <w:jc w:val="center"/>
        <w:rPr>
          <w:rFonts w:ascii="宋体" w:eastAsia="宋体" w:hAnsi="宋体" w:cs="宋体"/>
          <w:color w:val="000000"/>
          <w:kern w:val="0"/>
          <w:sz w:val="24"/>
          <w:szCs w:val="24"/>
        </w:rPr>
      </w:pPr>
      <w:r w:rsidRPr="00FC6F27">
        <w:rPr>
          <w:rFonts w:ascii="宋体" w:eastAsia="宋体" w:hAnsi="宋体" w:cs="宋体" w:hint="eastAsia"/>
          <w:b/>
          <w:bCs/>
          <w:color w:val="000000"/>
          <w:kern w:val="0"/>
          <w:sz w:val="24"/>
          <w:szCs w:val="24"/>
        </w:rPr>
        <w:t>专业参考目录（本科）</w:t>
      </w:r>
      <w:r w:rsidRPr="00FC6F27">
        <w:rPr>
          <w:rFonts w:ascii="宋体" w:eastAsia="宋体" w:hAnsi="宋体" w:cs="宋体"/>
          <w:color w:val="000000"/>
          <w:kern w:val="0"/>
          <w:sz w:val="24"/>
          <w:szCs w:val="24"/>
        </w:rPr>
        <w:t xml:space="preserve"> </w:t>
      </w:r>
    </w:p>
    <w:p w:rsidR="00FC6F27" w:rsidRPr="00FC6F27" w:rsidRDefault="00FC6F27" w:rsidP="00FC6F27">
      <w:pPr>
        <w:widowControl/>
        <w:shd w:val="clear" w:color="auto" w:fill="FFFFFF"/>
        <w:spacing w:line="528" w:lineRule="auto"/>
        <w:jc w:val="center"/>
        <w:rPr>
          <w:rFonts w:ascii="宋体" w:eastAsia="宋体" w:hAnsi="宋体" w:cs="宋体"/>
          <w:color w:val="000000"/>
          <w:kern w:val="0"/>
          <w:sz w:val="24"/>
          <w:szCs w:val="24"/>
        </w:rPr>
      </w:pPr>
      <w:r w:rsidRPr="00FC6F27">
        <w:rPr>
          <w:rFonts w:ascii="宋体" w:eastAsia="宋体" w:hAnsi="宋体" w:cs="宋体" w:hint="eastAsia"/>
          <w:color w:val="000000"/>
          <w:kern w:val="0"/>
          <w:sz w:val="24"/>
          <w:szCs w:val="24"/>
        </w:rPr>
        <w:t> </w:t>
      </w:r>
      <w:r w:rsidRPr="00FC6F27">
        <w:rPr>
          <w:rFonts w:ascii="宋体" w:eastAsia="宋体" w:hAnsi="宋体" w:cs="宋体"/>
          <w:color w:val="000000"/>
          <w:kern w:val="0"/>
          <w:sz w:val="24"/>
          <w:szCs w:val="24"/>
        </w:rPr>
        <w:t xml:space="preserve"> </w:t>
      </w:r>
    </w:p>
    <w:tbl>
      <w:tblPr>
        <w:tblW w:w="9627" w:type="dxa"/>
        <w:jc w:val="center"/>
        <w:tblCellSpacing w:w="0" w:type="dxa"/>
        <w:tblCellMar>
          <w:left w:w="0" w:type="dxa"/>
          <w:right w:w="0" w:type="dxa"/>
        </w:tblCellMar>
        <w:tblLook w:val="04A0"/>
      </w:tblPr>
      <w:tblGrid>
        <w:gridCol w:w="1529"/>
        <w:gridCol w:w="3278"/>
        <w:gridCol w:w="1588"/>
        <w:gridCol w:w="3232"/>
      </w:tblGrid>
      <w:tr w:rsidR="00FC6F27" w:rsidRPr="00FC6F27" w:rsidTr="00FC6F27">
        <w:trPr>
          <w:tblCellSpacing w:w="0" w:type="dxa"/>
          <w:jc w:val="center"/>
        </w:trPr>
        <w:tc>
          <w:tcPr>
            <w:tcW w:w="4815" w:type="dxa"/>
            <w:gridSpan w:val="2"/>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2012年9月—现在</w:t>
            </w:r>
            <w:r w:rsidRPr="00FC6F27">
              <w:rPr>
                <w:rFonts w:ascii="宋体" w:eastAsia="宋体" w:hAnsi="宋体" w:cs="宋体"/>
                <w:color w:val="666666"/>
                <w:kern w:val="0"/>
                <w:sz w:val="24"/>
                <w:szCs w:val="24"/>
              </w:rPr>
              <w:t xml:space="preserve"> </w:t>
            </w:r>
          </w:p>
        </w:tc>
        <w:tc>
          <w:tcPr>
            <w:tcW w:w="4815" w:type="dxa"/>
            <w:gridSpan w:val="2"/>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1998年7月—2012年9月</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专业代码</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学科门类、专业类、专业名称</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专业代码</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学科门类、专业类、专业名称</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4815" w:type="dxa"/>
            <w:gridSpan w:val="2"/>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07学科门类：理学</w:t>
            </w:r>
            <w:r w:rsidRPr="00FC6F27">
              <w:rPr>
                <w:rFonts w:ascii="宋体" w:eastAsia="宋体" w:hAnsi="宋体" w:cs="宋体"/>
                <w:color w:val="666666"/>
                <w:kern w:val="0"/>
                <w:sz w:val="24"/>
                <w:szCs w:val="24"/>
              </w:rPr>
              <w:t xml:space="preserve"> </w:t>
            </w:r>
          </w:p>
        </w:tc>
        <w:tc>
          <w:tcPr>
            <w:tcW w:w="4815" w:type="dxa"/>
            <w:gridSpan w:val="2"/>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07学科门类：理学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0703</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化学类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0703</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化学类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070301</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070301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070302</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应用化学（注：可授理学或工学学士学位）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070302</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应用化学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070303T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化学生物学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070303W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化学生物学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070304T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分子科学与工程</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070304W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分子科学与工程</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 xml:space="preserve">071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生物科学类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生物科学类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071001</w:t>
            </w:r>
            <w:r w:rsidRPr="00FC6F27">
              <w:rPr>
                <w:rFonts w:ascii="宋体" w:eastAsia="宋体" w:hAnsi="宋体" w:cs="宋体"/>
                <w:color w:val="666666"/>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生物科学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070401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生物科学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070407W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生物化学与分子生物学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070411S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生物资源科学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070412S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生物安全</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070405W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生物科学与生物技术（部分）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071002</w:t>
            </w:r>
            <w:r w:rsidRPr="00FC6F27">
              <w:rPr>
                <w:rFonts w:ascii="宋体" w:eastAsia="宋体" w:hAnsi="宋体" w:cs="宋体"/>
                <w:color w:val="666666"/>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生物技术（注：可授理学或工学学士学位）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070402</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070405W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生物科学与生物技术（部分）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071003</w:t>
            </w:r>
            <w:r w:rsidRPr="00FC6F27">
              <w:rPr>
                <w:rFonts w:ascii="宋体" w:eastAsia="宋体" w:hAnsi="宋体" w:cs="宋体"/>
                <w:color w:val="666666"/>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生物信息学（注：可授理学或工学学士学位）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070403W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生物信息学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070404W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生物信息技术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070408W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医学信息学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4815" w:type="dxa"/>
            <w:gridSpan w:val="2"/>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08学科门类：工学</w:t>
            </w:r>
            <w:r w:rsidRPr="00FC6F27">
              <w:rPr>
                <w:rFonts w:ascii="宋体" w:eastAsia="宋体" w:hAnsi="宋体" w:cs="宋体"/>
                <w:color w:val="666666"/>
                <w:kern w:val="0"/>
                <w:sz w:val="24"/>
                <w:szCs w:val="24"/>
              </w:rPr>
              <w:t xml:space="preserve"> </w:t>
            </w:r>
          </w:p>
        </w:tc>
        <w:tc>
          <w:tcPr>
            <w:tcW w:w="4815" w:type="dxa"/>
            <w:gridSpan w:val="2"/>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08学科门类：工学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0813</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化工与制药类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化工与制药类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081301</w:t>
            </w:r>
            <w:r w:rsidRPr="00FC6F27">
              <w:rPr>
                <w:rFonts w:ascii="宋体" w:eastAsia="宋体" w:hAnsi="宋体" w:cs="宋体"/>
                <w:color w:val="666666"/>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化学工程与工艺</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081101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化学工程与工艺</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081103W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化工与制药（部分）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081302</w:t>
            </w:r>
            <w:r w:rsidRPr="00FC6F27">
              <w:rPr>
                <w:rFonts w:ascii="宋体" w:eastAsia="宋体" w:hAnsi="宋体" w:cs="宋体"/>
                <w:color w:val="666666"/>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制药工程</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081102</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制药工程</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081103W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化工与制药（部分）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081305T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化学工程与工业生物工程</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081104S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化学工程与工业生物工程</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0826</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生物医学工程类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0806</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电气信息类（部分）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082601</w:t>
            </w:r>
            <w:r w:rsidRPr="00FC6F27">
              <w:rPr>
                <w:rFonts w:ascii="宋体" w:eastAsia="宋体" w:hAnsi="宋体" w:cs="宋体"/>
                <w:color w:val="666666"/>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生物医学工程（注：可授工学或理学学士学位）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080607</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生物医学工程</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080626S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医疗器械工程</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0830</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生物工程类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0818</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生物工程类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lastRenderedPageBreak/>
              <w:t>083001</w:t>
            </w:r>
            <w:r w:rsidRPr="00FC6F27">
              <w:rPr>
                <w:rFonts w:ascii="宋体" w:eastAsia="宋体" w:hAnsi="宋体" w:cs="宋体"/>
                <w:color w:val="666666"/>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生物工程</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081801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生物工程</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081906W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生物系统工程</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081410S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轻工生物技术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083002T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生物制药</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081107S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生物制药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4815" w:type="dxa"/>
            <w:gridSpan w:val="2"/>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10学科门类：医学</w:t>
            </w:r>
            <w:r w:rsidRPr="00FC6F27">
              <w:rPr>
                <w:rFonts w:ascii="宋体" w:eastAsia="宋体" w:hAnsi="宋体" w:cs="宋体"/>
                <w:color w:val="666666"/>
                <w:kern w:val="0"/>
                <w:sz w:val="24"/>
                <w:szCs w:val="24"/>
              </w:rPr>
              <w:t xml:space="preserve"> </w:t>
            </w:r>
          </w:p>
        </w:tc>
        <w:tc>
          <w:tcPr>
            <w:tcW w:w="4815" w:type="dxa"/>
            <w:gridSpan w:val="2"/>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10学科门类：医学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1001</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基础医学类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基础医学类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100101K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基础医学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100101*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基础医学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临床医学类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临床医学与医学技术类（部分）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100201K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临床医学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临床医学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100202TK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麻醉学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100302*</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麻醉学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100203TK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医学影像学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100303*</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医学影像学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100204TK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眼视光医学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100306W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眼视光学（部分）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100205TK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精神医学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100308W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精神医学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100206TK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放射医学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100305W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放射医学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口腔医学类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1004</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口腔医学类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100301K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口腔医学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100401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口腔医学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1004</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公共卫生与预防医学类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预防医学类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lastRenderedPageBreak/>
              <w:t>100401K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预防医学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预防医学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100402</w:t>
            </w:r>
            <w:r w:rsidRPr="00FC6F27">
              <w:rPr>
                <w:rFonts w:ascii="宋体" w:eastAsia="宋体" w:hAnsi="宋体" w:cs="宋体"/>
                <w:color w:val="666666"/>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食品卫生与营养学（注：授予理学学士学位）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100204S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营养学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040332W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食品营养与检验教育（部分）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100403TK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妇幼保健医学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100203S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妇幼保健医学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100404TK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卫生监督</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100206S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卫生监督</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100405TK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全球健康学（注：授予理学学士学位）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100205S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全球健康学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中医学类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中医学类（部分）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100501K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100502K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针灸推拿学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100502</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针灸推拿学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100503K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藏医学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100504</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藏医学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100504K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蒙医学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100503</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蒙医学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100505K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维医学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100506W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维医学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100506K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壮医学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100507S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壮医学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100507K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哈医学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100508S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哈医学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1006</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中西医结合类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中医学类（部分）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100601K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中西医临床医学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100505W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中西医临床医学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1007</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药学类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药学类（部分）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lastRenderedPageBreak/>
              <w:t>100701</w:t>
            </w:r>
            <w:r w:rsidRPr="00FC6F27">
              <w:rPr>
                <w:rFonts w:ascii="宋体" w:eastAsia="宋体" w:hAnsi="宋体" w:cs="宋体"/>
                <w:color w:val="666666"/>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药学（注：授予理学学士学位）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100807W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应用药学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100702</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药物制剂（注：授予理学学士学位）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100803</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药物制剂</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100703TK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临床药学（注：授予理学学士学位）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100808S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临床药学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100704T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药事管理（注：授予理学学士学位）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100810S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药事管理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100705T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药物分析（注：授予理学学士学位）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100812S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药物分析</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100706T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药物化学（注：授予理学学士学位）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100813S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药物化学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100707T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海洋药学（注：授予理学学士学位）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100809S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海洋药学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中药学类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药学类（部分）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100801</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中药学（注：授予理学学士学位）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100802</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100802</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中药资源与开发（注：授予理学学士学位）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100806W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中药资源与开发</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100803T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藏药学（注：授予理学学士学</w:t>
            </w:r>
            <w:r w:rsidRPr="00FC6F27">
              <w:rPr>
                <w:rFonts w:ascii="宋体" w:eastAsia="宋体" w:hAnsi="宋体" w:cs="宋体" w:hint="eastAsia"/>
                <w:color w:val="666666"/>
                <w:kern w:val="0"/>
                <w:sz w:val="24"/>
                <w:szCs w:val="24"/>
              </w:rPr>
              <w:lastRenderedPageBreak/>
              <w:t>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lastRenderedPageBreak/>
              <w:t>100805W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藏药学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lastRenderedPageBreak/>
              <w:t>100804T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蒙药学（注：授予理学学士学位）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100811W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蒙药学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100805T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中药制药（注：可授理学或工学学士学位）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100814S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中药制药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100806T</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中草药栽培与鉴定（注：授予理学学士学位）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100804W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中草药栽培与鉴定</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1009</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法医学类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1006</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法医学类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100901K</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法医学</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100601*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法医学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1010</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医学技术类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临床医学与医学技术类（部分）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101001</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医学检验技术（注：授予理学学士学位）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100304*</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医学检验</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101002</w:t>
            </w:r>
            <w:r w:rsidRPr="00FC6F27">
              <w:rPr>
                <w:rFonts w:ascii="宋体" w:eastAsia="宋体" w:hAnsi="宋体" w:cs="宋体"/>
                <w:color w:val="666666"/>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医学实验技术（注：授予理学学士学位）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100311W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医学实验学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100309W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100312S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医学美容技术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101003</w:t>
            </w:r>
            <w:r w:rsidRPr="00FC6F27">
              <w:rPr>
                <w:rFonts w:ascii="宋体" w:eastAsia="宋体" w:hAnsi="宋体" w:cs="宋体"/>
                <w:color w:val="666666"/>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医学影像技术（注：授予理学学士学位）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100303*</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医学影像学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080629S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医学影像工程</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101004</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眼视光学（注：授予理学学士</w:t>
            </w:r>
            <w:r w:rsidRPr="00FC6F27">
              <w:rPr>
                <w:rFonts w:ascii="宋体" w:eastAsia="宋体" w:hAnsi="宋体" w:cs="宋体" w:hint="eastAsia"/>
                <w:color w:val="666666"/>
                <w:kern w:val="0"/>
                <w:sz w:val="24"/>
                <w:szCs w:val="24"/>
              </w:rPr>
              <w:lastRenderedPageBreak/>
              <w:t>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lastRenderedPageBreak/>
              <w:t>100306W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眼视光学(部分）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lastRenderedPageBreak/>
              <w:t>101005</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康复治疗学（注：授予理学学士学位）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100307W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康复治疗学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101006</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口腔医学技术（注：授予理学学士学位）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100402W</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口腔修复工艺学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101007</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卫生检验与检疫（注：授予理学学士学位）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100202S</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卫生检验</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1011</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护理学类</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1007</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护理学类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53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101101</w:t>
            </w:r>
            <w:r w:rsidRPr="00FC6F27">
              <w:rPr>
                <w:rFonts w:ascii="宋体" w:eastAsia="宋体" w:hAnsi="宋体" w:cs="宋体"/>
                <w:color w:val="666666"/>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护理学（注：授予理学学士学位）</w:t>
            </w:r>
            <w:r w:rsidRPr="00FC6F27">
              <w:rPr>
                <w:rFonts w:ascii="宋体" w:eastAsia="宋体" w:hAnsi="宋体" w:cs="宋体"/>
                <w:color w:val="666666"/>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100701</w:t>
            </w:r>
            <w:r w:rsidRPr="00FC6F27">
              <w:rPr>
                <w:rFonts w:ascii="宋体" w:eastAsia="宋体" w:hAnsi="宋体" w:cs="宋体"/>
                <w:color w:val="666666"/>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护理学</w:t>
            </w:r>
            <w:r w:rsidRPr="00FC6F27">
              <w:rPr>
                <w:rFonts w:ascii="宋体" w:eastAsia="宋体" w:hAnsi="宋体" w:cs="宋体"/>
                <w:color w:val="666666"/>
                <w:kern w:val="0"/>
                <w:sz w:val="24"/>
                <w:szCs w:val="24"/>
              </w:rPr>
              <w:t xml:space="preserve"> </w:t>
            </w:r>
          </w:p>
        </w:tc>
      </w:tr>
    </w:tbl>
    <w:p w:rsidR="00FC6F27" w:rsidRPr="00FC6F27" w:rsidRDefault="00FC6F27" w:rsidP="00FC6F27">
      <w:pPr>
        <w:widowControl/>
        <w:shd w:val="clear" w:color="auto" w:fill="FFFFFF"/>
        <w:spacing w:line="528" w:lineRule="auto"/>
        <w:ind w:left="1187" w:hanging="847"/>
        <w:jc w:val="left"/>
        <w:rPr>
          <w:rFonts w:ascii="宋体" w:eastAsia="宋体" w:hAnsi="宋体" w:cs="宋体"/>
          <w:color w:val="000000"/>
          <w:kern w:val="0"/>
          <w:sz w:val="24"/>
          <w:szCs w:val="24"/>
        </w:rPr>
      </w:pPr>
      <w:r w:rsidRPr="00FC6F27">
        <w:rPr>
          <w:rFonts w:ascii="宋体" w:eastAsia="宋体" w:hAnsi="宋体" w:cs="宋体" w:hint="eastAsia"/>
          <w:color w:val="000000"/>
          <w:kern w:val="0"/>
          <w:sz w:val="24"/>
          <w:szCs w:val="24"/>
        </w:rPr>
        <w:t>注：a.目录源于教育部印发的《〈普通高等学校本科专业目录（2012年）〉〈普通高等学校本科专业设置管理规定〉等文件的通知》（教高〔2012〕9号）。</w:t>
      </w:r>
      <w:r w:rsidRPr="00FC6F27">
        <w:rPr>
          <w:rFonts w:ascii="宋体" w:eastAsia="宋体" w:hAnsi="宋体" w:cs="宋体"/>
          <w:color w:val="000000"/>
          <w:kern w:val="0"/>
          <w:sz w:val="24"/>
          <w:szCs w:val="24"/>
        </w:rPr>
        <w:t xml:space="preserve"> </w:t>
      </w:r>
    </w:p>
    <w:p w:rsidR="00FC6F27" w:rsidRPr="00FC6F27" w:rsidRDefault="00FC6F27" w:rsidP="00FC6F27">
      <w:pPr>
        <w:widowControl/>
        <w:shd w:val="clear" w:color="auto" w:fill="FFFFFF"/>
        <w:spacing w:line="528" w:lineRule="auto"/>
        <w:ind w:left="1466" w:hanging="232"/>
        <w:jc w:val="left"/>
        <w:rPr>
          <w:rFonts w:ascii="宋体" w:eastAsia="宋体" w:hAnsi="宋体" w:cs="宋体"/>
          <w:color w:val="000000"/>
          <w:kern w:val="0"/>
          <w:sz w:val="24"/>
          <w:szCs w:val="24"/>
        </w:rPr>
      </w:pPr>
      <w:r w:rsidRPr="00FC6F27">
        <w:rPr>
          <w:rFonts w:ascii="宋体" w:eastAsia="宋体" w:hAnsi="宋体" w:cs="宋体" w:hint="eastAsia"/>
          <w:color w:val="000000"/>
          <w:kern w:val="0"/>
          <w:sz w:val="24"/>
          <w:szCs w:val="24"/>
        </w:rPr>
        <w:t>b.1998年之前的专业名称可以参照教育部发布的相关专业目录来执行。</w:t>
      </w:r>
      <w:r w:rsidRPr="00FC6F27">
        <w:rPr>
          <w:rFonts w:ascii="宋体" w:eastAsia="宋体" w:hAnsi="宋体" w:cs="宋体"/>
          <w:color w:val="000000"/>
          <w:kern w:val="0"/>
          <w:sz w:val="24"/>
          <w:szCs w:val="24"/>
        </w:rPr>
        <w:t xml:space="preserve"> </w:t>
      </w:r>
    </w:p>
    <w:p w:rsidR="00FC6F27" w:rsidRPr="00FC6F27" w:rsidRDefault="00FC6F27" w:rsidP="00FC6F27">
      <w:pPr>
        <w:widowControl/>
        <w:shd w:val="clear" w:color="auto" w:fill="FFFFFF"/>
        <w:spacing w:line="528" w:lineRule="auto"/>
        <w:jc w:val="left"/>
        <w:rPr>
          <w:rFonts w:ascii="宋体" w:eastAsia="宋体" w:hAnsi="宋体" w:cs="宋体"/>
          <w:color w:val="000000"/>
          <w:kern w:val="0"/>
          <w:sz w:val="24"/>
          <w:szCs w:val="24"/>
        </w:rPr>
      </w:pPr>
    </w:p>
    <w:p w:rsidR="00FC6F27" w:rsidRPr="00FC6F27" w:rsidRDefault="00FC6F27" w:rsidP="00FC6F27">
      <w:pPr>
        <w:widowControl/>
        <w:shd w:val="clear" w:color="auto" w:fill="FFFFFF"/>
        <w:spacing w:line="528" w:lineRule="auto"/>
        <w:jc w:val="center"/>
        <w:rPr>
          <w:rFonts w:ascii="宋体" w:eastAsia="宋体" w:hAnsi="宋体" w:cs="宋体"/>
          <w:color w:val="000000"/>
          <w:kern w:val="0"/>
          <w:sz w:val="24"/>
          <w:szCs w:val="24"/>
        </w:rPr>
      </w:pPr>
      <w:r w:rsidRPr="00FC6F27">
        <w:rPr>
          <w:rFonts w:ascii="宋体" w:eastAsia="宋体" w:hAnsi="宋体" w:cs="宋体" w:hint="eastAsia"/>
          <w:color w:val="000000"/>
          <w:kern w:val="0"/>
          <w:sz w:val="24"/>
          <w:szCs w:val="24"/>
        </w:rPr>
        <w:t> </w:t>
      </w:r>
      <w:r w:rsidRPr="00FC6F27">
        <w:rPr>
          <w:rFonts w:ascii="宋体" w:eastAsia="宋体" w:hAnsi="宋体" w:cs="宋体" w:hint="eastAsia"/>
          <w:b/>
          <w:bCs/>
          <w:color w:val="000000"/>
          <w:kern w:val="0"/>
          <w:sz w:val="24"/>
          <w:szCs w:val="24"/>
        </w:rPr>
        <w:t>国家执业药师资格考试报考专业参考目录（高职高专）</w:t>
      </w:r>
      <w:r w:rsidRPr="00FC6F27">
        <w:rPr>
          <w:rFonts w:ascii="宋体" w:eastAsia="宋体" w:hAnsi="宋体" w:cs="宋体"/>
          <w:color w:val="000000"/>
          <w:kern w:val="0"/>
          <w:sz w:val="24"/>
          <w:szCs w:val="24"/>
        </w:rPr>
        <w:t xml:space="preserve"> </w:t>
      </w:r>
    </w:p>
    <w:p w:rsidR="00FC6F27" w:rsidRPr="00FC6F27" w:rsidRDefault="00FC6F27" w:rsidP="00FC6F27">
      <w:pPr>
        <w:widowControl/>
        <w:shd w:val="clear" w:color="auto" w:fill="FFFFFF"/>
        <w:spacing w:line="528" w:lineRule="auto"/>
        <w:jc w:val="left"/>
        <w:rPr>
          <w:rFonts w:ascii="宋体" w:eastAsia="宋体" w:hAnsi="宋体" w:cs="宋体"/>
          <w:color w:val="000000"/>
          <w:kern w:val="0"/>
          <w:sz w:val="24"/>
          <w:szCs w:val="24"/>
        </w:rPr>
      </w:pPr>
      <w:r w:rsidRPr="00FC6F27">
        <w:rPr>
          <w:rFonts w:ascii="宋体" w:eastAsia="宋体" w:hAnsi="宋体" w:cs="宋体" w:hint="eastAsia"/>
          <w:b/>
          <w:bCs/>
          <w:color w:val="000000"/>
          <w:kern w:val="0"/>
          <w:sz w:val="24"/>
          <w:szCs w:val="24"/>
        </w:rPr>
        <w:t> </w:t>
      </w:r>
      <w:r w:rsidRPr="00FC6F27">
        <w:rPr>
          <w:rFonts w:ascii="宋体" w:eastAsia="宋体" w:hAnsi="宋体" w:cs="宋体"/>
          <w:color w:val="000000"/>
          <w:kern w:val="0"/>
          <w:sz w:val="24"/>
          <w:szCs w:val="24"/>
        </w:rPr>
        <w:t xml:space="preserve"> </w:t>
      </w:r>
    </w:p>
    <w:tbl>
      <w:tblPr>
        <w:tblW w:w="8915" w:type="dxa"/>
        <w:jc w:val="center"/>
        <w:tblCellSpacing w:w="0" w:type="dxa"/>
        <w:tblCellMar>
          <w:left w:w="0" w:type="dxa"/>
          <w:right w:w="0" w:type="dxa"/>
        </w:tblCellMar>
        <w:tblLook w:val="04A0"/>
      </w:tblPr>
      <w:tblGrid>
        <w:gridCol w:w="3821"/>
        <w:gridCol w:w="5094"/>
      </w:tblGrid>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分类代码</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专业大类、专业类、专业名称</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lastRenderedPageBreak/>
              <w:t>53</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生化与药品大类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5301</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生物技术类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530101</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生物技术及应用</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530102</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生物实验技术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530103</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生物化工工艺</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530104</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微生物技术及应用</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5302</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化工技术类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530201</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应用化工技术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530202</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有机化工生产技术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530205</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精细化学品生产技术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530208</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工业分析与检验</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5303</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制药技术类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530301</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生化制药技术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530302</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生物制药技术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530303</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化学制药技术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530304</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中药制药技术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530305</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药物制剂技术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lastRenderedPageBreak/>
              <w:t>530306</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药物分析技术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5304</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食品药品管理类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530401</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食品药品监督管理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530402</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药品质量检测技术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530403</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药品经营与管理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530404</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保健品开发与管理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医药卫生大类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6301</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临床医学类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630101</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临床医学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630102</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口腔医学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630103</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630104</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蒙医学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630105</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藏医学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630106</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维医学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630107</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中西医结合</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630108</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针灸推拿</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630109</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中医骨伤</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lastRenderedPageBreak/>
              <w:t>6302</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护理类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630201</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护理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6303</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药学类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630301</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药学</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40"/>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630302</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6304</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医学技术类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37"/>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630401</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医学检验技术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37"/>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630402</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医学生物技术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37"/>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630403</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医学影像技术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37"/>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630404</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眼视光技术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37"/>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630405</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康复治疗技术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37"/>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630406</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口腔医学技术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37"/>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630407</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医学营养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37"/>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630408</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医疗美容技术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37"/>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630409</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呼吸治疗技术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38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ind w:firstLine="2637"/>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630410</w:t>
            </w:r>
            <w:r w:rsidRPr="00FC6F27">
              <w:rPr>
                <w:rFonts w:ascii="宋体" w:eastAsia="宋体" w:hAnsi="宋体" w:cs="宋体"/>
                <w:color w:val="666666"/>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center"/>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卫生检验与检疫技术</w:t>
            </w:r>
            <w:r w:rsidRPr="00FC6F27">
              <w:rPr>
                <w:rFonts w:ascii="宋体" w:eastAsia="宋体" w:hAnsi="宋体" w:cs="宋体"/>
                <w:color w:val="666666"/>
                <w:kern w:val="0"/>
                <w:sz w:val="24"/>
                <w:szCs w:val="24"/>
              </w:rPr>
              <w:t xml:space="preserve"> </w:t>
            </w:r>
          </w:p>
        </w:tc>
      </w:tr>
    </w:tbl>
    <w:p w:rsidR="00FC6F27" w:rsidRPr="00FC6F27" w:rsidRDefault="00FC6F27" w:rsidP="00FC6F27">
      <w:pPr>
        <w:widowControl/>
        <w:shd w:val="clear" w:color="auto" w:fill="FFFFFF"/>
        <w:spacing w:line="528" w:lineRule="auto"/>
        <w:ind w:left="1106" w:hanging="690"/>
        <w:jc w:val="left"/>
        <w:rPr>
          <w:rFonts w:ascii="宋体" w:eastAsia="宋体" w:hAnsi="宋体" w:cs="宋体"/>
          <w:color w:val="000000"/>
          <w:kern w:val="0"/>
          <w:sz w:val="24"/>
          <w:szCs w:val="24"/>
        </w:rPr>
      </w:pPr>
      <w:r w:rsidRPr="00FC6F27">
        <w:rPr>
          <w:rFonts w:ascii="宋体" w:eastAsia="宋体" w:hAnsi="宋体" w:cs="宋体" w:hint="eastAsia"/>
          <w:color w:val="000000"/>
          <w:kern w:val="0"/>
          <w:sz w:val="24"/>
          <w:szCs w:val="24"/>
        </w:rPr>
        <w:t>注：a.目录源于教育部印发的《普通高等学校高职高专教育指导性专业目录（试行）》（教高〔2004〕3号）。</w:t>
      </w:r>
      <w:r w:rsidRPr="00FC6F27">
        <w:rPr>
          <w:rFonts w:ascii="宋体" w:eastAsia="宋体" w:hAnsi="宋体" w:cs="宋体"/>
          <w:color w:val="000000"/>
          <w:kern w:val="0"/>
          <w:sz w:val="24"/>
          <w:szCs w:val="24"/>
        </w:rPr>
        <w:t xml:space="preserve"> </w:t>
      </w:r>
    </w:p>
    <w:p w:rsidR="00FC6F27" w:rsidRPr="00FC6F27" w:rsidRDefault="00FC6F27" w:rsidP="00FC6F27">
      <w:pPr>
        <w:widowControl/>
        <w:shd w:val="clear" w:color="auto" w:fill="FFFFFF"/>
        <w:spacing w:line="528" w:lineRule="auto"/>
        <w:ind w:firstLine="965"/>
        <w:jc w:val="left"/>
        <w:rPr>
          <w:rFonts w:ascii="宋体" w:eastAsia="宋体" w:hAnsi="宋体" w:cs="宋体"/>
          <w:color w:val="000000"/>
          <w:kern w:val="0"/>
          <w:sz w:val="24"/>
          <w:szCs w:val="24"/>
        </w:rPr>
      </w:pPr>
      <w:r w:rsidRPr="00FC6F27">
        <w:rPr>
          <w:rFonts w:ascii="宋体" w:eastAsia="宋体" w:hAnsi="宋体" w:cs="宋体" w:hint="eastAsia"/>
          <w:color w:val="000000"/>
          <w:kern w:val="0"/>
          <w:sz w:val="24"/>
          <w:szCs w:val="24"/>
        </w:rPr>
        <w:lastRenderedPageBreak/>
        <w:t>b.2004年之前的专科专业目录可以参照教育部当时发布的相关专业目录来执行。</w:t>
      </w:r>
      <w:r w:rsidRPr="00FC6F27">
        <w:rPr>
          <w:rFonts w:ascii="宋体" w:eastAsia="宋体" w:hAnsi="宋体" w:cs="宋体"/>
          <w:color w:val="000000"/>
          <w:kern w:val="0"/>
          <w:sz w:val="24"/>
          <w:szCs w:val="24"/>
        </w:rPr>
        <w:t xml:space="preserve"> </w:t>
      </w:r>
    </w:p>
    <w:p w:rsidR="00FC6F27" w:rsidRPr="00FC6F27" w:rsidRDefault="00FC6F27" w:rsidP="00FC6F27">
      <w:pPr>
        <w:widowControl/>
        <w:shd w:val="clear" w:color="auto" w:fill="FFFFFF"/>
        <w:spacing w:line="528" w:lineRule="auto"/>
        <w:jc w:val="center"/>
        <w:rPr>
          <w:rFonts w:ascii="宋体" w:eastAsia="宋体" w:hAnsi="宋体" w:cs="宋体"/>
          <w:color w:val="000000"/>
          <w:kern w:val="0"/>
          <w:sz w:val="18"/>
          <w:szCs w:val="18"/>
        </w:rPr>
      </w:pPr>
    </w:p>
    <w:p w:rsidR="00FC6F27" w:rsidRPr="00FC6F27" w:rsidRDefault="00FC6F27" w:rsidP="00FC6F27">
      <w:pPr>
        <w:widowControl/>
        <w:shd w:val="clear" w:color="auto" w:fill="FFFFFF"/>
        <w:spacing w:line="528" w:lineRule="auto"/>
        <w:jc w:val="center"/>
        <w:rPr>
          <w:rFonts w:ascii="宋体" w:eastAsia="宋体" w:hAnsi="宋体" w:cs="宋体" w:hint="eastAsia"/>
          <w:color w:val="000000"/>
          <w:kern w:val="0"/>
          <w:sz w:val="18"/>
          <w:szCs w:val="18"/>
        </w:rPr>
      </w:pPr>
      <w:r w:rsidRPr="00FC6F27">
        <w:rPr>
          <w:rFonts w:ascii="宋体" w:eastAsia="宋体" w:hAnsi="宋体" w:cs="宋体" w:hint="eastAsia"/>
          <w:b/>
          <w:bCs/>
          <w:color w:val="000000"/>
          <w:kern w:val="0"/>
          <w:sz w:val="24"/>
          <w:szCs w:val="24"/>
        </w:rPr>
        <w:t>国家执业药师资格考试报考专业</w:t>
      </w:r>
      <w:r w:rsidRPr="00FC6F27">
        <w:rPr>
          <w:rFonts w:ascii="宋体" w:eastAsia="宋体" w:hAnsi="宋体" w:cs="宋体" w:hint="eastAsia"/>
          <w:color w:val="000000"/>
          <w:kern w:val="0"/>
          <w:sz w:val="18"/>
          <w:szCs w:val="18"/>
        </w:rPr>
        <w:t xml:space="preserve"> </w:t>
      </w:r>
    </w:p>
    <w:p w:rsidR="00FC6F27" w:rsidRPr="00FC6F27" w:rsidRDefault="00FC6F27" w:rsidP="00FC6F27">
      <w:pPr>
        <w:widowControl/>
        <w:shd w:val="clear" w:color="auto" w:fill="FFFFFF"/>
        <w:spacing w:line="528" w:lineRule="auto"/>
        <w:jc w:val="center"/>
        <w:rPr>
          <w:rFonts w:ascii="宋体" w:eastAsia="宋体" w:hAnsi="宋体" w:cs="宋体" w:hint="eastAsia"/>
          <w:color w:val="000000"/>
          <w:kern w:val="0"/>
          <w:sz w:val="18"/>
          <w:szCs w:val="18"/>
        </w:rPr>
      </w:pPr>
      <w:r w:rsidRPr="00FC6F27">
        <w:rPr>
          <w:rFonts w:ascii="宋体" w:eastAsia="宋体" w:hAnsi="宋体" w:cs="宋体" w:hint="eastAsia"/>
          <w:b/>
          <w:bCs/>
          <w:color w:val="000000"/>
          <w:kern w:val="0"/>
          <w:sz w:val="24"/>
          <w:szCs w:val="24"/>
        </w:rPr>
        <w:t>参考目录（中职中专</w:t>
      </w:r>
      <w:r w:rsidRPr="00FC6F27">
        <w:rPr>
          <w:rFonts w:ascii="宋体" w:eastAsia="宋体" w:hAnsi="宋体" w:cs="宋体" w:hint="eastAsia"/>
          <w:color w:val="000000"/>
          <w:kern w:val="0"/>
          <w:sz w:val="24"/>
          <w:szCs w:val="24"/>
        </w:rPr>
        <w:t>）</w:t>
      </w:r>
      <w:r w:rsidRPr="00FC6F27">
        <w:rPr>
          <w:rFonts w:ascii="宋体" w:eastAsia="宋体" w:hAnsi="宋体" w:cs="宋体" w:hint="eastAsia"/>
          <w:color w:val="000000"/>
          <w:kern w:val="0"/>
          <w:sz w:val="18"/>
          <w:szCs w:val="18"/>
        </w:rPr>
        <w:t xml:space="preserve"> </w:t>
      </w:r>
    </w:p>
    <w:p w:rsidR="00FC6F27" w:rsidRPr="00FC6F27" w:rsidRDefault="00FC6F27" w:rsidP="00FC6F27">
      <w:pPr>
        <w:widowControl/>
        <w:shd w:val="clear" w:color="auto" w:fill="FFFFFF"/>
        <w:spacing w:line="528" w:lineRule="auto"/>
        <w:jc w:val="left"/>
        <w:rPr>
          <w:rFonts w:ascii="宋体" w:eastAsia="宋体" w:hAnsi="宋体" w:cs="宋体" w:hint="eastAsia"/>
          <w:color w:val="000000"/>
          <w:kern w:val="0"/>
          <w:sz w:val="24"/>
          <w:szCs w:val="24"/>
        </w:rPr>
      </w:pPr>
      <w:r w:rsidRPr="00FC6F27">
        <w:rPr>
          <w:rFonts w:ascii="宋体" w:eastAsia="宋体" w:hAnsi="宋体" w:cs="宋体" w:hint="eastAsia"/>
          <w:color w:val="000000"/>
          <w:kern w:val="0"/>
          <w:sz w:val="24"/>
          <w:szCs w:val="24"/>
        </w:rPr>
        <w:t> </w:t>
      </w:r>
      <w:r w:rsidRPr="00FC6F27">
        <w:rPr>
          <w:rFonts w:ascii="宋体" w:eastAsia="宋体" w:hAnsi="宋体" w:cs="宋体"/>
          <w:color w:val="000000"/>
          <w:kern w:val="0"/>
          <w:sz w:val="24"/>
          <w:szCs w:val="24"/>
        </w:rPr>
        <w:t xml:space="preserve"> </w:t>
      </w:r>
    </w:p>
    <w:tbl>
      <w:tblPr>
        <w:tblW w:w="0" w:type="auto"/>
        <w:jc w:val="center"/>
        <w:tblCellSpacing w:w="0" w:type="dxa"/>
        <w:tblCellMar>
          <w:left w:w="0" w:type="dxa"/>
          <w:right w:w="0" w:type="dxa"/>
        </w:tblCellMar>
        <w:tblLook w:val="04A0"/>
      </w:tblPr>
      <w:tblGrid>
        <w:gridCol w:w="1035"/>
        <w:gridCol w:w="1398"/>
        <w:gridCol w:w="2020"/>
        <w:gridCol w:w="1560"/>
        <w:gridCol w:w="2513"/>
      </w:tblGrid>
      <w:tr w:rsidR="00FC6F27" w:rsidRPr="00FC6F27" w:rsidTr="00FC6F27">
        <w:trPr>
          <w:tblCellSpacing w:w="0" w:type="dxa"/>
          <w:jc w:val="center"/>
        </w:trPr>
        <w:tc>
          <w:tcPr>
            <w:tcW w:w="4860" w:type="dxa"/>
            <w:gridSpan w:val="3"/>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2010年—现在的专业代码及专业名称</w:t>
            </w:r>
            <w:r w:rsidRPr="00FC6F27">
              <w:rPr>
                <w:rFonts w:ascii="宋体" w:eastAsia="宋体" w:hAnsi="宋体" w:cs="宋体"/>
                <w:color w:val="666666"/>
                <w:kern w:val="0"/>
                <w:sz w:val="24"/>
                <w:szCs w:val="24"/>
              </w:rPr>
              <w:t xml:space="preserve"> </w:t>
            </w:r>
          </w:p>
        </w:tc>
        <w:tc>
          <w:tcPr>
            <w:tcW w:w="4530" w:type="dxa"/>
            <w:gridSpan w:val="2"/>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2010年之前的专业编码及专业名称</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12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专业类</w:t>
            </w:r>
            <w:r w:rsidRPr="00FC6F27">
              <w:rPr>
                <w:rFonts w:ascii="宋体" w:eastAsia="宋体" w:hAnsi="宋体" w:cs="宋体"/>
                <w:color w:val="666666"/>
                <w:kern w:val="0"/>
                <w:sz w:val="24"/>
                <w:szCs w:val="24"/>
              </w:rPr>
              <w:t xml:space="preserve"> </w:t>
            </w: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专业代码</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专业名称</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原专业编码</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原专业名称</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112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10医药卫生类</w:t>
            </w:r>
            <w:r w:rsidRPr="00FC6F27">
              <w:rPr>
                <w:rFonts w:ascii="宋体" w:eastAsia="宋体" w:hAnsi="宋体" w:cs="宋体"/>
                <w:color w:val="666666"/>
                <w:kern w:val="0"/>
                <w:sz w:val="24"/>
                <w:szCs w:val="24"/>
              </w:rPr>
              <w:t xml:space="preserve"> </w:t>
            </w: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100100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护理</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0801</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护理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100300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农村医学</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 </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新增专业</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101100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药剂</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0813</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药剂</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101200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中医护理</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0816</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中医护理</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101300</w:t>
            </w:r>
            <w:r w:rsidRPr="00FC6F27">
              <w:rPr>
                <w:rFonts w:ascii="宋体" w:eastAsia="宋体" w:hAnsi="宋体" w:cs="宋体"/>
                <w:color w:val="666666"/>
                <w:kern w:val="0"/>
                <w:sz w:val="24"/>
                <w:szCs w:val="24"/>
              </w:rPr>
              <w:t xml:space="preserve"> </w:t>
            </w:r>
          </w:p>
        </w:tc>
        <w:tc>
          <w:tcPr>
            <w:tcW w:w="226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0814</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0815</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中医骨伤</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101400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藏医医疗与藏药</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0820</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藏医医疗</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101500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维医医疗与维药</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0821</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维医医疗</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101600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蒙医医疗与蒙药</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0822</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蒙医医疗及蒙药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101700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中医康复保健</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0819</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中医康复保健</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101800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0817</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101900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中药制药</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0818</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中药制药</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102000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制药技术</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 </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新增专业</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102100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生物技术制药</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 </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新增专业</w:t>
            </w:r>
            <w:r w:rsidRPr="00FC6F27">
              <w:rPr>
                <w:rFonts w:ascii="宋体" w:eastAsia="宋体" w:hAnsi="宋体" w:cs="宋体"/>
                <w:color w:val="666666"/>
                <w:kern w:val="0"/>
                <w:sz w:val="24"/>
                <w:szCs w:val="24"/>
              </w:rPr>
              <w:t xml:space="preserve"> </w:t>
            </w:r>
          </w:p>
        </w:tc>
      </w:tr>
      <w:tr w:rsidR="00FC6F27" w:rsidRPr="00FC6F27" w:rsidTr="00FC6F27">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6F27" w:rsidRPr="00FC6F27" w:rsidRDefault="00FC6F27" w:rsidP="00FC6F27">
            <w:pPr>
              <w:widowControl/>
              <w:jc w:val="left"/>
              <w:rPr>
                <w:rFonts w:ascii="宋体" w:eastAsia="宋体" w:hAnsi="宋体" w:cs="宋体"/>
                <w:color w:val="666666"/>
                <w:kern w:val="0"/>
                <w:sz w:val="24"/>
                <w:szCs w:val="24"/>
              </w:rPr>
            </w:pPr>
          </w:p>
        </w:tc>
        <w:tc>
          <w:tcPr>
            <w:tcW w:w="14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102200</w:t>
            </w:r>
            <w:r w:rsidRPr="00FC6F27">
              <w:rPr>
                <w:rFonts w:ascii="宋体" w:eastAsia="宋体" w:hAnsi="宋体" w:cs="宋体"/>
                <w:color w:val="666666"/>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药品食品检验</w:t>
            </w:r>
            <w:r w:rsidRPr="00FC6F27">
              <w:rPr>
                <w:rFonts w:ascii="宋体" w:eastAsia="宋体" w:hAnsi="宋体" w:cs="宋体"/>
                <w:color w:val="666666"/>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 </w:t>
            </w:r>
            <w:r w:rsidRPr="00FC6F27">
              <w:rPr>
                <w:rFonts w:ascii="宋体" w:eastAsia="宋体" w:hAnsi="宋体" w:cs="宋体"/>
                <w:color w:val="666666"/>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hideMark/>
          </w:tcPr>
          <w:p w:rsidR="00FC6F27" w:rsidRPr="00FC6F27" w:rsidRDefault="00FC6F27" w:rsidP="00FC6F27">
            <w:pPr>
              <w:widowControl/>
              <w:spacing w:line="432" w:lineRule="auto"/>
              <w:jc w:val="left"/>
              <w:rPr>
                <w:rFonts w:ascii="宋体" w:eastAsia="宋体" w:hAnsi="宋体" w:cs="宋体"/>
                <w:color w:val="666666"/>
                <w:kern w:val="0"/>
                <w:sz w:val="24"/>
                <w:szCs w:val="24"/>
              </w:rPr>
            </w:pPr>
            <w:r w:rsidRPr="00FC6F27">
              <w:rPr>
                <w:rFonts w:ascii="宋体" w:eastAsia="宋体" w:hAnsi="宋体" w:cs="宋体" w:hint="eastAsia"/>
                <w:color w:val="666666"/>
                <w:kern w:val="0"/>
                <w:sz w:val="24"/>
                <w:szCs w:val="24"/>
              </w:rPr>
              <w:t>新增专业</w:t>
            </w:r>
            <w:r w:rsidRPr="00FC6F27">
              <w:rPr>
                <w:rFonts w:ascii="宋体" w:eastAsia="宋体" w:hAnsi="宋体" w:cs="宋体"/>
                <w:color w:val="666666"/>
                <w:kern w:val="0"/>
                <w:sz w:val="24"/>
                <w:szCs w:val="24"/>
              </w:rPr>
              <w:t xml:space="preserve"> </w:t>
            </w:r>
          </w:p>
        </w:tc>
      </w:tr>
    </w:tbl>
    <w:p w:rsidR="00FC6F27" w:rsidRPr="00FC6F27" w:rsidRDefault="00FC6F27" w:rsidP="00FC6F27">
      <w:pPr>
        <w:widowControl/>
        <w:shd w:val="clear" w:color="auto" w:fill="FFFFFF"/>
        <w:spacing w:line="528" w:lineRule="auto"/>
        <w:ind w:left="1255" w:hanging="814"/>
        <w:jc w:val="left"/>
        <w:rPr>
          <w:rFonts w:ascii="宋体" w:eastAsia="宋体" w:hAnsi="宋体" w:cs="宋体"/>
          <w:color w:val="000000"/>
          <w:kern w:val="0"/>
          <w:sz w:val="24"/>
          <w:szCs w:val="24"/>
        </w:rPr>
      </w:pPr>
      <w:r w:rsidRPr="00FC6F27">
        <w:rPr>
          <w:rFonts w:ascii="宋体" w:eastAsia="宋体" w:hAnsi="宋体" w:cs="宋体" w:hint="eastAsia"/>
          <w:color w:val="000000"/>
          <w:kern w:val="0"/>
          <w:sz w:val="24"/>
          <w:szCs w:val="24"/>
        </w:rPr>
        <w:t>注：a.目录源于教育部印发的《中等职业学校专业目录（2010年修订）》（教职成〔2010〕4号）。</w:t>
      </w:r>
      <w:r w:rsidRPr="00FC6F27">
        <w:rPr>
          <w:rFonts w:ascii="宋体" w:eastAsia="宋体" w:hAnsi="宋体" w:cs="宋体"/>
          <w:color w:val="000000"/>
          <w:kern w:val="0"/>
          <w:sz w:val="24"/>
          <w:szCs w:val="24"/>
        </w:rPr>
        <w:t xml:space="preserve"> </w:t>
      </w:r>
    </w:p>
    <w:p w:rsidR="00FC6F27" w:rsidRPr="00FC6F27" w:rsidRDefault="00FC6F27" w:rsidP="00FC6F27">
      <w:pPr>
        <w:widowControl/>
        <w:shd w:val="clear" w:color="auto" w:fill="FFFFFF"/>
        <w:spacing w:line="528" w:lineRule="auto"/>
        <w:ind w:left="1343" w:hanging="254"/>
        <w:jc w:val="left"/>
        <w:rPr>
          <w:rFonts w:ascii="宋体" w:eastAsia="宋体" w:hAnsi="宋体" w:cs="宋体"/>
          <w:color w:val="000000"/>
          <w:kern w:val="0"/>
          <w:sz w:val="24"/>
          <w:szCs w:val="24"/>
        </w:rPr>
      </w:pPr>
      <w:r w:rsidRPr="00FC6F27">
        <w:rPr>
          <w:rFonts w:ascii="宋体" w:eastAsia="宋体" w:hAnsi="宋体" w:cs="宋体" w:hint="eastAsia"/>
          <w:color w:val="000000"/>
          <w:kern w:val="0"/>
          <w:sz w:val="24"/>
          <w:szCs w:val="24"/>
        </w:rPr>
        <w:t>b.2010年之前的中专专业目录可以参照教育部及各省市当时发布的相关专业目录来执行。</w:t>
      </w:r>
    </w:p>
    <w:p w:rsidR="003E4909" w:rsidRPr="00FC6F27" w:rsidRDefault="003E4909">
      <w:pPr>
        <w:rPr>
          <w:rFonts w:hint="eastAsia"/>
        </w:rPr>
      </w:pPr>
    </w:p>
    <w:sectPr w:rsidR="003E4909" w:rsidRPr="00FC6F27" w:rsidSect="003E49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6F27"/>
    <w:rsid w:val="003E4909"/>
    <w:rsid w:val="00FC6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09"/>
    <w:pPr>
      <w:widowControl w:val="0"/>
      <w:jc w:val="both"/>
    </w:pPr>
  </w:style>
  <w:style w:type="paragraph" w:styleId="1">
    <w:name w:val="heading 1"/>
    <w:basedOn w:val="a"/>
    <w:link w:val="1Char"/>
    <w:uiPriority w:val="9"/>
    <w:qFormat/>
    <w:rsid w:val="00FC6F2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C6F27"/>
    <w:pPr>
      <w:widowControl/>
      <w:spacing w:before="100" w:beforeAutospacing="1" w:after="100" w:afterAutospacing="1"/>
      <w:jc w:val="left"/>
      <w:outlineLvl w:val="1"/>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6F27"/>
    <w:rPr>
      <w:rFonts w:ascii="宋体" w:eastAsia="宋体" w:hAnsi="宋体" w:cs="宋体"/>
      <w:b/>
      <w:bCs/>
      <w:kern w:val="36"/>
      <w:sz w:val="48"/>
      <w:szCs w:val="48"/>
    </w:rPr>
  </w:style>
  <w:style w:type="character" w:customStyle="1" w:styleId="2Char">
    <w:name w:val="标题 2 Char"/>
    <w:basedOn w:val="a0"/>
    <w:link w:val="2"/>
    <w:uiPriority w:val="9"/>
    <w:rsid w:val="00FC6F27"/>
    <w:rPr>
      <w:rFonts w:ascii="宋体" w:eastAsia="宋体" w:hAnsi="宋体" w:cs="宋体"/>
      <w:b/>
      <w:bCs/>
      <w:kern w:val="0"/>
      <w:szCs w:val="21"/>
    </w:rPr>
  </w:style>
  <w:style w:type="character" w:styleId="a3">
    <w:name w:val="Hyperlink"/>
    <w:basedOn w:val="a0"/>
    <w:uiPriority w:val="99"/>
    <w:semiHidden/>
    <w:unhideWhenUsed/>
    <w:rsid w:val="00FC6F27"/>
    <w:rPr>
      <w:strike w:val="0"/>
      <w:dstrike w:val="0"/>
      <w:color w:val="666666"/>
      <w:u w:val="none"/>
      <w:effect w:val="none"/>
    </w:rPr>
  </w:style>
  <w:style w:type="character" w:styleId="a4">
    <w:name w:val="FollowedHyperlink"/>
    <w:basedOn w:val="a0"/>
    <w:uiPriority w:val="99"/>
    <w:semiHidden/>
    <w:unhideWhenUsed/>
    <w:rsid w:val="00FC6F27"/>
    <w:rPr>
      <w:strike w:val="0"/>
      <w:dstrike w:val="0"/>
      <w:color w:val="666666"/>
      <w:u w:val="none"/>
      <w:effect w:val="none"/>
    </w:rPr>
  </w:style>
  <w:style w:type="paragraph" w:styleId="a5">
    <w:name w:val="Normal (Web)"/>
    <w:basedOn w:val="a"/>
    <w:uiPriority w:val="99"/>
    <w:semiHidden/>
    <w:unhideWhenUsed/>
    <w:rsid w:val="00FC6F27"/>
    <w:pPr>
      <w:widowControl/>
      <w:spacing w:before="100" w:beforeAutospacing="1" w:after="100" w:afterAutospacing="1"/>
      <w:jc w:val="left"/>
    </w:pPr>
    <w:rPr>
      <w:rFonts w:ascii="宋体" w:eastAsia="宋体" w:hAnsi="宋体" w:cs="宋体"/>
      <w:kern w:val="0"/>
      <w:sz w:val="24"/>
      <w:szCs w:val="24"/>
    </w:rPr>
  </w:style>
  <w:style w:type="paragraph" w:customStyle="1" w:styleId="notification">
    <w:name w:val="notification"/>
    <w:basedOn w:val="a"/>
    <w:rsid w:val="00FC6F27"/>
    <w:pPr>
      <w:widowControl/>
      <w:spacing w:before="100" w:beforeAutospacing="1" w:after="100" w:afterAutospacing="1" w:line="375" w:lineRule="atLeast"/>
      <w:jc w:val="center"/>
    </w:pPr>
    <w:rPr>
      <w:rFonts w:ascii="宋体" w:eastAsia="宋体" w:hAnsi="宋体" w:cs="宋体"/>
      <w:b/>
      <w:bCs/>
      <w:kern w:val="0"/>
      <w:sz w:val="27"/>
      <w:szCs w:val="27"/>
    </w:rPr>
  </w:style>
  <w:style w:type="paragraph" w:customStyle="1" w:styleId="sogousuggfeedbackquan">
    <w:name w:val="sogou_sugg_feedbackquan"/>
    <w:basedOn w:val="a"/>
    <w:rsid w:val="00FC6F27"/>
    <w:pPr>
      <w:widowControl/>
      <w:jc w:val="left"/>
    </w:pPr>
    <w:rPr>
      <w:rFonts w:ascii="宋体" w:eastAsia="宋体" w:hAnsi="宋体" w:cs="宋体"/>
      <w:kern w:val="0"/>
      <w:sz w:val="24"/>
      <w:szCs w:val="24"/>
    </w:rPr>
  </w:style>
  <w:style w:type="paragraph" w:customStyle="1" w:styleId="sogoutip">
    <w:name w:val="sogoutip"/>
    <w:basedOn w:val="a"/>
    <w:rsid w:val="00FC6F27"/>
    <w:pPr>
      <w:widowControl/>
      <w:spacing w:before="100" w:beforeAutospacing="1" w:after="100" w:afterAutospacing="1" w:line="270" w:lineRule="atLeast"/>
      <w:jc w:val="left"/>
    </w:pPr>
    <w:rPr>
      <w:rFonts w:ascii="宋体" w:eastAsia="宋体" w:hAnsi="宋体" w:cs="宋体"/>
      <w:color w:val="000000"/>
      <w:kern w:val="0"/>
      <w:sz w:val="20"/>
      <w:szCs w:val="20"/>
    </w:rPr>
  </w:style>
  <w:style w:type="paragraph" w:customStyle="1" w:styleId="sogoubottom">
    <w:name w:val="sogoubottom"/>
    <w:basedOn w:val="a"/>
    <w:rsid w:val="00FC6F27"/>
    <w:pPr>
      <w:widowControl/>
      <w:jc w:val="left"/>
    </w:pPr>
    <w:rPr>
      <w:rFonts w:ascii="宋体" w:eastAsia="宋体" w:hAnsi="宋体" w:cs="宋体"/>
      <w:kern w:val="0"/>
      <w:sz w:val="24"/>
      <w:szCs w:val="24"/>
    </w:rPr>
  </w:style>
  <w:style w:type="paragraph" w:customStyle="1" w:styleId="extoptboxbg">
    <w:name w:val="extoptboxbg"/>
    <w:basedOn w:val="a"/>
    <w:rsid w:val="00FC6F27"/>
    <w:pPr>
      <w:widowControl/>
      <w:spacing w:before="100" w:beforeAutospacing="1" w:after="100" w:afterAutospacing="1"/>
      <w:jc w:val="left"/>
    </w:pPr>
    <w:rPr>
      <w:rFonts w:ascii="宋体" w:eastAsia="宋体" w:hAnsi="宋体" w:cs="宋体"/>
      <w:kern w:val="0"/>
      <w:sz w:val="24"/>
      <w:szCs w:val="24"/>
    </w:rPr>
  </w:style>
  <w:style w:type="paragraph" w:customStyle="1" w:styleId="extoptbox">
    <w:name w:val="extoptbox"/>
    <w:basedOn w:val="a"/>
    <w:rsid w:val="00FC6F27"/>
    <w:pPr>
      <w:widowControl/>
      <w:spacing w:before="100" w:beforeAutospacing="1" w:after="100" w:afterAutospacing="1" w:line="330" w:lineRule="atLeast"/>
      <w:jc w:val="left"/>
    </w:pPr>
    <w:rPr>
      <w:rFonts w:ascii="宋体" w:eastAsia="宋体" w:hAnsi="宋体" w:cs="宋体"/>
      <w:kern w:val="0"/>
      <w:sz w:val="18"/>
      <w:szCs w:val="18"/>
    </w:rPr>
  </w:style>
  <w:style w:type="paragraph" w:customStyle="1" w:styleId="extfeedback">
    <w:name w:val="extfeedback"/>
    <w:basedOn w:val="a"/>
    <w:rsid w:val="00FC6F27"/>
    <w:pPr>
      <w:widowControl/>
      <w:pBdr>
        <w:top w:val="single" w:sz="6" w:space="3" w:color="CCCCCC"/>
      </w:pBdr>
      <w:spacing w:before="60" w:after="100" w:afterAutospacing="1"/>
      <w:jc w:val="left"/>
    </w:pPr>
    <w:rPr>
      <w:rFonts w:ascii="宋体" w:eastAsia="宋体" w:hAnsi="宋体" w:cs="宋体"/>
      <w:kern w:val="0"/>
      <w:sz w:val="24"/>
      <w:szCs w:val="24"/>
    </w:rPr>
  </w:style>
  <w:style w:type="paragraph" w:customStyle="1" w:styleId="extnoticebg">
    <w:name w:val="extnoticebg"/>
    <w:basedOn w:val="a"/>
    <w:rsid w:val="00FC6F27"/>
    <w:pPr>
      <w:widowControl/>
      <w:jc w:val="left"/>
    </w:pPr>
    <w:rPr>
      <w:rFonts w:ascii="宋体" w:eastAsia="宋体" w:hAnsi="宋体" w:cs="宋体"/>
      <w:kern w:val="0"/>
      <w:sz w:val="24"/>
      <w:szCs w:val="24"/>
    </w:rPr>
  </w:style>
  <w:style w:type="paragraph" w:customStyle="1" w:styleId="extnotice">
    <w:name w:val="extnotice"/>
    <w:basedOn w:val="a"/>
    <w:rsid w:val="00FC6F27"/>
    <w:pPr>
      <w:widowControl/>
      <w:spacing w:before="100" w:beforeAutospacing="1" w:after="100" w:afterAutospacing="1"/>
      <w:jc w:val="center"/>
    </w:pPr>
    <w:rPr>
      <w:rFonts w:ascii="宋体" w:eastAsia="宋体" w:hAnsi="宋体" w:cs="宋体"/>
      <w:color w:val="000000"/>
      <w:kern w:val="0"/>
      <w:szCs w:val="21"/>
    </w:rPr>
  </w:style>
  <w:style w:type="paragraph" w:customStyle="1" w:styleId="extconfirm">
    <w:name w:val="extconfirm"/>
    <w:basedOn w:val="a"/>
    <w:rsid w:val="00FC6F27"/>
    <w:pPr>
      <w:widowControl/>
      <w:pBdr>
        <w:top w:val="single" w:sz="6" w:space="0" w:color="89B4E1"/>
        <w:left w:val="single" w:sz="6" w:space="0" w:color="89B4E1"/>
        <w:bottom w:val="single" w:sz="6" w:space="0" w:color="89B4E1"/>
        <w:right w:val="single" w:sz="6" w:space="0" w:color="89B4E1"/>
      </w:pBdr>
      <w:shd w:val="clear" w:color="auto" w:fill="D7E5ED"/>
      <w:spacing w:line="345" w:lineRule="atLeast"/>
      <w:ind w:left="300" w:right="300"/>
      <w:jc w:val="left"/>
    </w:pPr>
    <w:rPr>
      <w:rFonts w:ascii="宋体" w:eastAsia="宋体" w:hAnsi="宋体" w:cs="宋体"/>
      <w:b/>
      <w:bCs/>
      <w:color w:val="515F68"/>
      <w:kern w:val="0"/>
      <w:sz w:val="24"/>
      <w:szCs w:val="24"/>
    </w:rPr>
  </w:style>
  <w:style w:type="paragraph" w:customStyle="1" w:styleId="closenotice">
    <w:name w:val="closenotice"/>
    <w:basedOn w:val="a"/>
    <w:rsid w:val="00FC6F27"/>
    <w:pPr>
      <w:widowControl/>
      <w:pBdr>
        <w:top w:val="single" w:sz="6" w:space="0" w:color="B1CBE8"/>
        <w:left w:val="single" w:sz="6" w:space="0" w:color="B1CBE8"/>
        <w:bottom w:val="single" w:sz="6" w:space="0" w:color="B1CBE8"/>
        <w:right w:val="single" w:sz="6" w:space="0" w:color="B1CBE8"/>
      </w:pBdr>
      <w:shd w:val="clear" w:color="auto" w:fill="FFFFFF"/>
      <w:spacing w:before="100" w:beforeAutospacing="1" w:after="100" w:afterAutospacing="1" w:line="24000" w:lineRule="atLeast"/>
      <w:jc w:val="left"/>
    </w:pPr>
    <w:rPr>
      <w:rFonts w:ascii="宋体" w:eastAsia="宋体" w:hAnsi="宋体" w:cs="宋体"/>
      <w:kern w:val="0"/>
      <w:sz w:val="24"/>
      <w:szCs w:val="24"/>
    </w:rPr>
  </w:style>
  <w:style w:type="paragraph" w:customStyle="1" w:styleId="extoverlaymacffbghack">
    <w:name w:val="ext_overlaymacffbghack"/>
    <w:basedOn w:val="a"/>
    <w:rsid w:val="00FC6F27"/>
    <w:pPr>
      <w:widowControl/>
      <w:spacing w:before="100" w:beforeAutospacing="1" w:after="100" w:afterAutospacing="1"/>
      <w:jc w:val="left"/>
    </w:pPr>
    <w:rPr>
      <w:rFonts w:ascii="宋体" w:eastAsia="宋体" w:hAnsi="宋体" w:cs="宋体"/>
      <w:kern w:val="0"/>
      <w:sz w:val="24"/>
      <w:szCs w:val="24"/>
    </w:rPr>
  </w:style>
  <w:style w:type="paragraph" w:customStyle="1" w:styleId="extoverlaybg">
    <w:name w:val="ext_overlaybg"/>
    <w:basedOn w:val="a"/>
    <w:rsid w:val="00FC6F27"/>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rec-config-pop">
    <w:name w:val="rec-config-pop"/>
    <w:basedOn w:val="a"/>
    <w:rsid w:val="00FC6F27"/>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2383E7"/>
      <w:kern w:val="0"/>
      <w:sz w:val="18"/>
      <w:szCs w:val="18"/>
    </w:rPr>
  </w:style>
  <w:style w:type="paragraph" w:customStyle="1" w:styleId="rec-config-pop1">
    <w:name w:val="rec-config-pop1"/>
    <w:basedOn w:val="a"/>
    <w:rsid w:val="00FC6F27"/>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686868"/>
      <w:kern w:val="0"/>
      <w:sz w:val="18"/>
      <w:szCs w:val="18"/>
    </w:rPr>
  </w:style>
  <w:style w:type="paragraph" w:customStyle="1" w:styleId="rec-blue">
    <w:name w:val="rec-blue"/>
    <w:basedOn w:val="a"/>
    <w:rsid w:val="00FC6F27"/>
    <w:pPr>
      <w:widowControl/>
      <w:spacing w:before="100" w:beforeAutospacing="1" w:after="100" w:afterAutospacing="1"/>
      <w:jc w:val="left"/>
    </w:pPr>
    <w:rPr>
      <w:rFonts w:ascii="宋体" w:eastAsia="宋体" w:hAnsi="宋体" w:cs="宋体"/>
      <w:color w:val="2383E7"/>
      <w:kern w:val="0"/>
      <w:sz w:val="24"/>
      <w:szCs w:val="24"/>
    </w:rPr>
  </w:style>
  <w:style w:type="paragraph" w:customStyle="1" w:styleId="rec-config-pop6">
    <w:name w:val="rec-config-pop6"/>
    <w:basedOn w:val="a"/>
    <w:rsid w:val="00FC6F27"/>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686868"/>
      <w:kern w:val="0"/>
      <w:sz w:val="18"/>
      <w:szCs w:val="18"/>
    </w:rPr>
  </w:style>
  <w:style w:type="paragraph" w:customStyle="1" w:styleId="rec-config-option">
    <w:name w:val="rec-config-option"/>
    <w:basedOn w:val="a"/>
    <w:rsid w:val="00FC6F27"/>
    <w:pPr>
      <w:widowControl/>
      <w:pBdr>
        <w:bottom w:val="dashed" w:sz="6" w:space="2" w:color="D9D9D9"/>
      </w:pBdr>
      <w:spacing w:line="330" w:lineRule="atLeast"/>
      <w:ind w:left="450" w:right="150"/>
      <w:jc w:val="left"/>
    </w:pPr>
    <w:rPr>
      <w:rFonts w:ascii="宋体" w:eastAsia="宋体" w:hAnsi="宋体" w:cs="宋体"/>
      <w:kern w:val="0"/>
      <w:sz w:val="24"/>
      <w:szCs w:val="24"/>
    </w:rPr>
  </w:style>
  <w:style w:type="paragraph" w:customStyle="1" w:styleId="rec-feedback">
    <w:name w:val="rec-feedback"/>
    <w:basedOn w:val="a"/>
    <w:rsid w:val="00FC6F27"/>
    <w:pPr>
      <w:widowControl/>
      <w:spacing w:before="150" w:line="210" w:lineRule="atLeast"/>
      <w:ind w:left="225"/>
      <w:jc w:val="left"/>
    </w:pPr>
    <w:rPr>
      <w:rFonts w:ascii="宋体" w:eastAsia="宋体" w:hAnsi="宋体" w:cs="宋体"/>
      <w:b/>
      <w:bCs/>
      <w:color w:val="686868"/>
      <w:kern w:val="0"/>
      <w:sz w:val="24"/>
      <w:szCs w:val="24"/>
    </w:rPr>
  </w:style>
  <w:style w:type="paragraph" w:customStyle="1" w:styleId="search">
    <w:name w:val="search"/>
    <w:basedOn w:val="a"/>
    <w:rsid w:val="00FC6F27"/>
    <w:pPr>
      <w:widowControl/>
      <w:spacing w:before="100" w:beforeAutospacing="1" w:after="100" w:afterAutospacing="1"/>
      <w:jc w:val="left"/>
    </w:pPr>
    <w:rPr>
      <w:rFonts w:ascii="宋体" w:eastAsia="宋体" w:hAnsi="宋体" w:cs="宋体"/>
      <w:kern w:val="0"/>
      <w:sz w:val="24"/>
      <w:szCs w:val="24"/>
    </w:rPr>
  </w:style>
  <w:style w:type="paragraph" w:customStyle="1" w:styleId="sitemap">
    <w:name w:val="sitemap"/>
    <w:basedOn w:val="a"/>
    <w:rsid w:val="00FC6F27"/>
    <w:pPr>
      <w:widowControl/>
      <w:spacing w:before="100" w:beforeAutospacing="1" w:after="100" w:afterAutospacing="1"/>
      <w:jc w:val="left"/>
    </w:pPr>
    <w:rPr>
      <w:rFonts w:ascii="宋体" w:eastAsia="宋体" w:hAnsi="宋体" w:cs="宋体"/>
      <w:kern w:val="0"/>
      <w:sz w:val="24"/>
      <w:szCs w:val="24"/>
    </w:rPr>
  </w:style>
  <w:style w:type="paragraph" w:customStyle="1" w:styleId="contentarea">
    <w:name w:val="content_area"/>
    <w:basedOn w:val="a"/>
    <w:rsid w:val="00FC6F27"/>
    <w:pPr>
      <w:widowControl/>
      <w:spacing w:before="100" w:beforeAutospacing="1" w:after="100" w:afterAutospacing="1"/>
      <w:jc w:val="left"/>
    </w:pPr>
    <w:rPr>
      <w:rFonts w:ascii="宋体" w:eastAsia="宋体" w:hAnsi="宋体" w:cs="宋体"/>
      <w:kern w:val="0"/>
      <w:sz w:val="24"/>
      <w:szCs w:val="24"/>
    </w:rPr>
  </w:style>
  <w:style w:type="paragraph" w:customStyle="1" w:styleId="search1">
    <w:name w:val="search1"/>
    <w:basedOn w:val="a"/>
    <w:rsid w:val="00FC6F27"/>
    <w:pPr>
      <w:widowControl/>
      <w:spacing w:before="90"/>
      <w:ind w:right="360"/>
      <w:jc w:val="left"/>
    </w:pPr>
    <w:rPr>
      <w:rFonts w:ascii="宋体" w:eastAsia="宋体" w:hAnsi="宋体" w:cs="宋体"/>
      <w:kern w:val="0"/>
      <w:sz w:val="24"/>
      <w:szCs w:val="24"/>
    </w:rPr>
  </w:style>
  <w:style w:type="paragraph" w:customStyle="1" w:styleId="sitemap1">
    <w:name w:val="sitemap1"/>
    <w:basedOn w:val="a"/>
    <w:rsid w:val="00FC6F27"/>
    <w:pPr>
      <w:widowControl/>
      <w:spacing w:line="450" w:lineRule="atLeast"/>
      <w:jc w:val="left"/>
    </w:pPr>
    <w:rPr>
      <w:rFonts w:ascii="宋体" w:eastAsia="宋体" w:hAnsi="宋体" w:cs="宋体"/>
      <w:kern w:val="0"/>
      <w:sz w:val="18"/>
      <w:szCs w:val="18"/>
    </w:rPr>
  </w:style>
  <w:style w:type="paragraph" w:customStyle="1" w:styleId="contentarea1">
    <w:name w:val="content_area1"/>
    <w:basedOn w:val="a"/>
    <w:rsid w:val="00FC6F27"/>
    <w:pPr>
      <w:widowControl/>
      <w:spacing w:line="528" w:lineRule="auto"/>
      <w:jc w:val="left"/>
    </w:pPr>
    <w:rPr>
      <w:rFonts w:ascii="宋体" w:eastAsia="宋体" w:hAnsi="宋体" w:cs="宋体"/>
      <w:kern w:val="0"/>
      <w:sz w:val="24"/>
      <w:szCs w:val="24"/>
    </w:rPr>
  </w:style>
  <w:style w:type="paragraph" w:customStyle="1" w:styleId="sogousuggfeedbackquan1">
    <w:name w:val="sogou_sugg_feedbackquan1"/>
    <w:basedOn w:val="a"/>
    <w:rsid w:val="00FC6F27"/>
    <w:pPr>
      <w:widowControl/>
      <w:jc w:val="left"/>
    </w:pPr>
    <w:rPr>
      <w:rFonts w:ascii="宋体" w:eastAsia="宋体" w:hAnsi="宋体" w:cs="宋体"/>
      <w:kern w:val="0"/>
      <w:sz w:val="24"/>
      <w:szCs w:val="24"/>
    </w:rPr>
  </w:style>
  <w:style w:type="paragraph" w:customStyle="1" w:styleId="sogoutip1">
    <w:name w:val="sogoutip1"/>
    <w:basedOn w:val="a"/>
    <w:rsid w:val="00FC6F27"/>
    <w:pPr>
      <w:widowControl/>
      <w:spacing w:before="100" w:beforeAutospacing="1" w:after="100" w:afterAutospacing="1" w:line="270" w:lineRule="atLeast"/>
      <w:jc w:val="left"/>
    </w:pPr>
    <w:rPr>
      <w:rFonts w:ascii="宋体" w:eastAsia="宋体" w:hAnsi="宋体" w:cs="宋体"/>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1981156195">
      <w:bodyDiv w:val="1"/>
      <w:marLeft w:val="0"/>
      <w:marRight w:val="0"/>
      <w:marTop w:val="0"/>
      <w:marBottom w:val="0"/>
      <w:divBdr>
        <w:top w:val="none" w:sz="0" w:space="0" w:color="auto"/>
        <w:left w:val="none" w:sz="0" w:space="0" w:color="auto"/>
        <w:bottom w:val="none" w:sz="0" w:space="0" w:color="auto"/>
        <w:right w:val="none" w:sz="0" w:space="0" w:color="auto"/>
      </w:divBdr>
      <w:divsChild>
        <w:div w:id="785612502">
          <w:marLeft w:val="15"/>
          <w:marRight w:val="0"/>
          <w:marTop w:val="0"/>
          <w:marBottom w:val="0"/>
          <w:divBdr>
            <w:top w:val="none" w:sz="0" w:space="0" w:color="auto"/>
            <w:left w:val="single" w:sz="6" w:space="0" w:color="C8D5E1"/>
            <w:bottom w:val="none" w:sz="0" w:space="0" w:color="auto"/>
            <w:right w:val="single" w:sz="6" w:space="0" w:color="C8D5E1"/>
          </w:divBdr>
          <w:divsChild>
            <w:div w:id="1842037152">
              <w:marLeft w:val="0"/>
              <w:marRight w:val="0"/>
              <w:marTop w:val="225"/>
              <w:marBottom w:val="0"/>
              <w:divBdr>
                <w:top w:val="none" w:sz="0" w:space="0" w:color="auto"/>
                <w:left w:val="none" w:sz="0" w:space="0" w:color="auto"/>
                <w:bottom w:val="none" w:sz="0" w:space="0" w:color="auto"/>
                <w:right w:val="none" w:sz="0" w:space="0" w:color="auto"/>
              </w:divBdr>
              <w:divsChild>
                <w:div w:id="8830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2016-07-19T01:03:00Z</dcterms:created>
  <dcterms:modified xsi:type="dcterms:W3CDTF">2016-07-19T01:03:00Z</dcterms:modified>
</cp:coreProperties>
</file>