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360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t>河南大学第一附属医院需求专业一览表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3448"/>
        <w:gridCol w:w="834"/>
        <w:gridCol w:w="32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专  业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专 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急诊医学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康复医学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新生儿科学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普通外科学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胸心血管外科学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神经外科学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泌尿外科学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乳腺甲状腺外科学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整形美容学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骨外科学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呼吸内科学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心血管内科学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血液内科学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肿瘤内科学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消化内科学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内分泌科学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老年病学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神经内科学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感染疾病学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耳鼻咽喉科学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皮肤病与性病学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烧伤学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疼痛学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病理学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肾病学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影像医学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核医学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超声医学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放射治疗学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4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心脑功能学（心电、脑电、肌电）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临床药学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透析室、医学实验室、医学营养师、卫生统计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bdr w:val="none" w:color="auto" w:sz="0" w:space="0"/>
              </w:rPr>
              <w:t>其他急需专业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67A3"/>
    <w:rsid w:val="77606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2016-12-28T04:29:00Z</dcterms:created>
  <dc:creator>guoqiang</dc:creator>
  <cp:lastModifiedBy>guoqiang</cp:lastModifiedBy>
  <dcterms:modified xsi:type="dcterms:W3CDTF">2016-12-28T04:29:18Z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