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附件</w:t>
      </w:r>
      <w:r w:rsidRPr="00100448">
        <w:rPr>
          <w:rFonts w:ascii="Arial" w:eastAsia="宋体" w:hAnsi="Arial" w:cs="Arial"/>
          <w:b/>
          <w:bCs/>
          <w:color w:val="333333"/>
          <w:kern w:val="0"/>
          <w:sz w:val="24"/>
          <w:szCs w:val="24"/>
          <w:bdr w:val="none" w:sz="0" w:space="0" w:color="auto" w:frame="1"/>
        </w:rPr>
        <w:t>2</w:t>
      </w:r>
    </w:p>
    <w:p w:rsidR="00100448" w:rsidRPr="00100448" w:rsidRDefault="00100448" w:rsidP="00100448">
      <w:pPr>
        <w:widowControl/>
        <w:shd w:val="clear" w:color="auto" w:fill="FFFFFF"/>
        <w:spacing w:line="520" w:lineRule="atLeast"/>
        <w:ind w:firstLine="75"/>
        <w:jc w:val="center"/>
        <w:textAlignment w:val="baseline"/>
        <w:rPr>
          <w:rFonts w:ascii="Verdana" w:eastAsia="宋体" w:hAnsi="Verdana" w:cs="宋体"/>
          <w:color w:val="333333"/>
          <w:kern w:val="0"/>
          <w:szCs w:val="21"/>
        </w:rPr>
      </w:pPr>
      <w:r w:rsidRPr="00100448">
        <w:rPr>
          <w:rFonts w:ascii="华文中宋" w:eastAsia="华文中宋" w:hAnsi="华文中宋" w:cs="宋体" w:hint="eastAsia"/>
          <w:b/>
          <w:bCs/>
          <w:color w:val="333333"/>
          <w:kern w:val="0"/>
          <w:sz w:val="24"/>
          <w:szCs w:val="24"/>
          <w:bdr w:val="none" w:sz="0" w:space="0" w:color="auto" w:frame="1"/>
        </w:rPr>
        <w:t>2017年度卫生专业技术资格考试报名条件</w:t>
      </w:r>
    </w:p>
    <w:p w:rsidR="00100448" w:rsidRPr="00100448" w:rsidRDefault="00100448" w:rsidP="00100448">
      <w:pPr>
        <w:widowControl/>
        <w:shd w:val="clear" w:color="auto" w:fill="FFFFFF"/>
        <w:spacing w:line="520" w:lineRule="atLeast"/>
        <w:ind w:firstLine="75"/>
        <w:jc w:val="center"/>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r w:rsidRPr="00100448">
        <w:rPr>
          <w:rFonts w:ascii="仿宋" w:eastAsia="仿宋" w:hAnsi="Verdana" w:cs="宋体" w:hint="eastAsia"/>
          <w:b/>
          <w:bCs/>
          <w:color w:val="333333"/>
          <w:kern w:val="0"/>
          <w:sz w:val="24"/>
          <w:szCs w:val="24"/>
          <w:bdr w:val="none" w:sz="0" w:space="0" w:color="auto" w:frame="1"/>
        </w:rPr>
        <w:t>临床医学专业技术资格考试报名条件（卫人发〔</w:t>
      </w:r>
      <w:r w:rsidRPr="00100448">
        <w:rPr>
          <w:rFonts w:ascii="Verdana" w:eastAsia="仿宋" w:hAnsi="Verdana" w:cs="宋体"/>
          <w:b/>
          <w:bCs/>
          <w:color w:val="333333"/>
          <w:kern w:val="0"/>
          <w:sz w:val="24"/>
          <w:szCs w:val="24"/>
          <w:bdr w:val="none" w:sz="0" w:space="0" w:color="auto" w:frame="1"/>
        </w:rPr>
        <w:t>2000</w:t>
      </w:r>
      <w:r w:rsidRPr="00100448">
        <w:rPr>
          <w:rFonts w:ascii="仿宋" w:eastAsia="仿宋" w:hAnsi="Verdana" w:cs="宋体" w:hint="eastAsia"/>
          <w:b/>
          <w:bCs/>
          <w:color w:val="333333"/>
          <w:kern w:val="0"/>
          <w:sz w:val="24"/>
          <w:szCs w:val="24"/>
          <w:bdr w:val="none" w:sz="0" w:space="0" w:color="auto" w:frame="1"/>
        </w:rPr>
        <w:t>〕</w:t>
      </w:r>
      <w:r w:rsidRPr="00100448">
        <w:rPr>
          <w:rFonts w:ascii="Verdana" w:eastAsia="仿宋" w:hAnsi="Verdana" w:cs="宋体"/>
          <w:b/>
          <w:bCs/>
          <w:color w:val="333333"/>
          <w:kern w:val="0"/>
          <w:sz w:val="24"/>
          <w:szCs w:val="24"/>
          <w:bdr w:val="none" w:sz="0" w:space="0" w:color="auto" w:frame="1"/>
        </w:rPr>
        <w:t>462</w:t>
      </w:r>
      <w:r w:rsidRPr="00100448">
        <w:rPr>
          <w:rFonts w:ascii="仿宋" w:eastAsia="仿宋" w:hAnsi="Verdana" w:cs="宋体" w:hint="eastAsia"/>
          <w:b/>
          <w:bCs/>
          <w:color w:val="333333"/>
          <w:kern w:val="0"/>
          <w:sz w:val="24"/>
          <w:szCs w:val="24"/>
          <w:bdr w:val="none" w:sz="0" w:space="0" w:color="auto" w:frame="1"/>
        </w:rPr>
        <w:t>号摘）。</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第十条</w:t>
      </w: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参加临床医学专业中级资格考试的人员，应具备下列基本条件：</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（一）遵守中华人民共和国的宪法和法律；</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（二）遵守《中华人民共和国执业医师法》，并取得执业医师资格；</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（三）具备良好的医德医风和敬业精神；</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（四）已实施住院医师规范化培训的医疗机构的医师须取得该培训合格证书。</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第十一条 参加临床医学专业中级资格考试的人员，除具备第十条所规定的条件外，还必须具备下列条件之一：</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（一）取得医学中专学历，受聘担任医师职务满</w:t>
      </w:r>
      <w:r w:rsidRPr="00100448">
        <w:rPr>
          <w:rFonts w:ascii="Verdana" w:eastAsia="仿宋" w:hAnsi="Verdana" w:cs="宋体"/>
          <w:color w:val="333333"/>
          <w:kern w:val="0"/>
          <w:sz w:val="24"/>
          <w:szCs w:val="24"/>
          <w:bdr w:val="none" w:sz="0" w:space="0" w:color="auto" w:frame="1"/>
        </w:rPr>
        <w:t>7</w:t>
      </w:r>
      <w:r w:rsidRPr="00100448">
        <w:rPr>
          <w:rFonts w:ascii="仿宋" w:eastAsia="仿宋" w:hAnsi="Verdana" w:cs="宋体" w:hint="eastAsia"/>
          <w:color w:val="333333"/>
          <w:kern w:val="0"/>
          <w:sz w:val="24"/>
          <w:szCs w:val="24"/>
          <w:bdr w:val="none" w:sz="0" w:space="0" w:color="auto" w:frame="1"/>
        </w:rPr>
        <w:t>年。</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（二）取得医学大专学历，从事医师工作满</w:t>
      </w:r>
      <w:r w:rsidRPr="00100448">
        <w:rPr>
          <w:rFonts w:ascii="Verdana" w:eastAsia="仿宋" w:hAnsi="Verdana" w:cs="宋体"/>
          <w:color w:val="333333"/>
          <w:kern w:val="0"/>
          <w:sz w:val="24"/>
          <w:szCs w:val="24"/>
          <w:bdr w:val="none" w:sz="0" w:space="0" w:color="auto" w:frame="1"/>
        </w:rPr>
        <w:t>6</w:t>
      </w:r>
      <w:r w:rsidRPr="00100448">
        <w:rPr>
          <w:rFonts w:ascii="仿宋" w:eastAsia="仿宋" w:hAnsi="Verdana" w:cs="宋体" w:hint="eastAsia"/>
          <w:color w:val="333333"/>
          <w:kern w:val="0"/>
          <w:sz w:val="24"/>
          <w:szCs w:val="24"/>
          <w:bdr w:val="none" w:sz="0" w:space="0" w:color="auto" w:frame="1"/>
        </w:rPr>
        <w:t>年。</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（三）取得医学本科学历，从事医师工作满</w:t>
      </w:r>
      <w:r w:rsidRPr="00100448">
        <w:rPr>
          <w:rFonts w:ascii="Verdana" w:eastAsia="仿宋" w:hAnsi="Verdana" w:cs="宋体"/>
          <w:color w:val="333333"/>
          <w:kern w:val="0"/>
          <w:sz w:val="24"/>
          <w:szCs w:val="24"/>
          <w:bdr w:val="none" w:sz="0" w:space="0" w:color="auto" w:frame="1"/>
        </w:rPr>
        <w:t>4</w:t>
      </w:r>
      <w:r w:rsidRPr="00100448">
        <w:rPr>
          <w:rFonts w:ascii="仿宋" w:eastAsia="仿宋" w:hAnsi="Verdana" w:cs="宋体" w:hint="eastAsia"/>
          <w:color w:val="333333"/>
          <w:kern w:val="0"/>
          <w:sz w:val="24"/>
          <w:szCs w:val="24"/>
          <w:bdr w:val="none" w:sz="0" w:space="0" w:color="auto" w:frame="1"/>
        </w:rPr>
        <w:t>年。</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（四）取得临床医学硕士专业学位，从事医师工作满</w:t>
      </w:r>
      <w:r w:rsidRPr="00100448">
        <w:rPr>
          <w:rFonts w:ascii="Verdana" w:eastAsia="仿宋" w:hAnsi="Verdana" w:cs="宋体"/>
          <w:color w:val="333333"/>
          <w:kern w:val="0"/>
          <w:sz w:val="24"/>
          <w:szCs w:val="24"/>
          <w:bdr w:val="none" w:sz="0" w:space="0" w:color="auto" w:frame="1"/>
        </w:rPr>
        <w:t>2</w:t>
      </w:r>
      <w:r w:rsidRPr="00100448">
        <w:rPr>
          <w:rFonts w:ascii="仿宋" w:eastAsia="仿宋" w:hAnsi="Verdana" w:cs="宋体" w:hint="eastAsia"/>
          <w:color w:val="333333"/>
          <w:kern w:val="0"/>
          <w:sz w:val="24"/>
          <w:szCs w:val="24"/>
          <w:bdr w:val="none" w:sz="0" w:space="0" w:color="auto" w:frame="1"/>
        </w:rPr>
        <w:t>年。</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（五）取得临床医学博士专业学位。</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r w:rsidRPr="00100448">
        <w:rPr>
          <w:rFonts w:ascii="仿宋" w:eastAsia="仿宋" w:hAnsi="Verdana" w:cs="宋体" w:hint="eastAsia"/>
          <w:b/>
          <w:bCs/>
          <w:color w:val="333333"/>
          <w:kern w:val="0"/>
          <w:sz w:val="24"/>
          <w:szCs w:val="24"/>
          <w:bdr w:val="none" w:sz="0" w:space="0" w:color="auto" w:frame="1"/>
        </w:rPr>
        <w:t>预防医学、全科医学、药学、护理、其他卫生技术等专业技术资格考试报名条件（卫人发〔</w:t>
      </w:r>
      <w:r w:rsidRPr="00100448">
        <w:rPr>
          <w:rFonts w:ascii="Verdana" w:eastAsia="仿宋" w:hAnsi="Verdana" w:cs="宋体"/>
          <w:b/>
          <w:bCs/>
          <w:color w:val="333333"/>
          <w:kern w:val="0"/>
          <w:sz w:val="24"/>
          <w:szCs w:val="24"/>
          <w:bdr w:val="none" w:sz="0" w:space="0" w:color="auto" w:frame="1"/>
        </w:rPr>
        <w:t>2001</w:t>
      </w:r>
      <w:r w:rsidRPr="00100448">
        <w:rPr>
          <w:rFonts w:ascii="仿宋" w:eastAsia="仿宋" w:hAnsi="Verdana" w:cs="宋体" w:hint="eastAsia"/>
          <w:b/>
          <w:bCs/>
          <w:color w:val="333333"/>
          <w:kern w:val="0"/>
          <w:sz w:val="24"/>
          <w:szCs w:val="24"/>
          <w:bdr w:val="none" w:sz="0" w:space="0" w:color="auto" w:frame="1"/>
        </w:rPr>
        <w:t>〕</w:t>
      </w:r>
      <w:r w:rsidRPr="00100448">
        <w:rPr>
          <w:rFonts w:ascii="Verdana" w:eastAsia="仿宋" w:hAnsi="Verdana" w:cs="宋体"/>
          <w:b/>
          <w:bCs/>
          <w:color w:val="333333"/>
          <w:kern w:val="0"/>
          <w:sz w:val="24"/>
          <w:szCs w:val="24"/>
          <w:bdr w:val="none" w:sz="0" w:space="0" w:color="auto" w:frame="1"/>
        </w:rPr>
        <w:t>164</w:t>
      </w:r>
      <w:r w:rsidRPr="00100448">
        <w:rPr>
          <w:rFonts w:ascii="仿宋" w:eastAsia="仿宋" w:hAnsi="Verdana" w:cs="宋体" w:hint="eastAsia"/>
          <w:b/>
          <w:bCs/>
          <w:color w:val="333333"/>
          <w:kern w:val="0"/>
          <w:sz w:val="24"/>
          <w:szCs w:val="24"/>
          <w:bdr w:val="none" w:sz="0" w:space="0" w:color="auto" w:frame="1"/>
        </w:rPr>
        <w:t>号摘）</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第九条</w:t>
      </w: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参加预防医学、全科医学、药学、护理、技术专业技术资格考试的人员，应具备下列基本条件：</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（一）遵守中华人民共和国的宪法和法律。</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（二）具备良好的医德医风和敬业精神。</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第十条 参加药学、护理、技术专业初级资格考试的人员，除具备第九条所规定的基本条件外，还必须具备相应专业中专以上学历。</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第十一条</w:t>
      </w: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参加预防医学、全科医学、药学、护理、技术专业中级资格考试的人员，除具备第九条所规定的条件外，还必须具备下列条件之一：</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lastRenderedPageBreak/>
        <w:t>    </w:t>
      </w:r>
      <w:r w:rsidRPr="00100448">
        <w:rPr>
          <w:rFonts w:ascii="仿宋" w:eastAsia="仿宋" w:hAnsi="Verdana" w:cs="宋体" w:hint="eastAsia"/>
          <w:color w:val="333333"/>
          <w:kern w:val="0"/>
          <w:sz w:val="24"/>
          <w:szCs w:val="24"/>
          <w:bdr w:val="none" w:sz="0" w:space="0" w:color="auto" w:frame="1"/>
        </w:rPr>
        <w:t>（一）取得相应专业中专学历，受聘担任医（药、护、技）师职务满</w:t>
      </w:r>
      <w:r w:rsidRPr="00100448">
        <w:rPr>
          <w:rFonts w:ascii="Verdana" w:eastAsia="仿宋" w:hAnsi="Verdana" w:cs="宋体"/>
          <w:color w:val="333333"/>
          <w:kern w:val="0"/>
          <w:sz w:val="24"/>
          <w:szCs w:val="24"/>
          <w:bdr w:val="none" w:sz="0" w:space="0" w:color="auto" w:frame="1"/>
        </w:rPr>
        <w:t>7</w:t>
      </w:r>
      <w:r w:rsidRPr="00100448">
        <w:rPr>
          <w:rFonts w:ascii="仿宋" w:eastAsia="仿宋" w:hAnsi="Verdana" w:cs="宋体" w:hint="eastAsia"/>
          <w:color w:val="333333"/>
          <w:kern w:val="0"/>
          <w:sz w:val="24"/>
          <w:szCs w:val="24"/>
          <w:bdr w:val="none" w:sz="0" w:space="0" w:color="auto" w:frame="1"/>
        </w:rPr>
        <w:t>年。</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（二）取得相应专业大专学历，从事医（药、护、技）师工作满</w:t>
      </w:r>
      <w:r w:rsidRPr="00100448">
        <w:rPr>
          <w:rFonts w:ascii="Verdana" w:eastAsia="仿宋" w:hAnsi="Verdana" w:cs="宋体"/>
          <w:color w:val="333333"/>
          <w:kern w:val="0"/>
          <w:sz w:val="24"/>
          <w:szCs w:val="24"/>
          <w:bdr w:val="none" w:sz="0" w:space="0" w:color="auto" w:frame="1"/>
        </w:rPr>
        <w:t>6</w:t>
      </w:r>
      <w:r w:rsidRPr="00100448">
        <w:rPr>
          <w:rFonts w:ascii="仿宋" w:eastAsia="仿宋" w:hAnsi="Verdana" w:cs="宋体" w:hint="eastAsia"/>
          <w:color w:val="333333"/>
          <w:kern w:val="0"/>
          <w:sz w:val="24"/>
          <w:szCs w:val="24"/>
          <w:bdr w:val="none" w:sz="0" w:space="0" w:color="auto" w:frame="1"/>
        </w:rPr>
        <w:t>年。</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（三）取得相应专业本科学历，从事医（药、护、技）师工作满</w:t>
      </w:r>
      <w:r w:rsidRPr="00100448">
        <w:rPr>
          <w:rFonts w:ascii="Verdana" w:eastAsia="仿宋" w:hAnsi="Verdana" w:cs="宋体"/>
          <w:color w:val="333333"/>
          <w:kern w:val="0"/>
          <w:sz w:val="24"/>
          <w:szCs w:val="24"/>
          <w:bdr w:val="none" w:sz="0" w:space="0" w:color="auto" w:frame="1"/>
        </w:rPr>
        <w:t>4</w:t>
      </w:r>
      <w:r w:rsidRPr="00100448">
        <w:rPr>
          <w:rFonts w:ascii="仿宋" w:eastAsia="仿宋" w:hAnsi="Verdana" w:cs="宋体" w:hint="eastAsia"/>
          <w:color w:val="333333"/>
          <w:kern w:val="0"/>
          <w:sz w:val="24"/>
          <w:szCs w:val="24"/>
          <w:bdr w:val="none" w:sz="0" w:space="0" w:color="auto" w:frame="1"/>
        </w:rPr>
        <w:t>年。</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（四）取得相应专业硕士学位，从事医（药、护、技）师工作满</w:t>
      </w:r>
      <w:r w:rsidRPr="00100448">
        <w:rPr>
          <w:rFonts w:ascii="Verdana" w:eastAsia="仿宋" w:hAnsi="Verdana" w:cs="宋体"/>
          <w:color w:val="333333"/>
          <w:kern w:val="0"/>
          <w:sz w:val="24"/>
          <w:szCs w:val="24"/>
          <w:bdr w:val="none" w:sz="0" w:space="0" w:color="auto" w:frame="1"/>
        </w:rPr>
        <w:t>2</w:t>
      </w:r>
      <w:r w:rsidRPr="00100448">
        <w:rPr>
          <w:rFonts w:ascii="仿宋" w:eastAsia="仿宋" w:hAnsi="Verdana" w:cs="宋体" w:hint="eastAsia"/>
          <w:color w:val="333333"/>
          <w:kern w:val="0"/>
          <w:sz w:val="24"/>
          <w:szCs w:val="24"/>
          <w:bdr w:val="none" w:sz="0" w:space="0" w:color="auto" w:frame="1"/>
        </w:rPr>
        <w:t>年。</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（五）取得相应专业博士学位。</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r w:rsidRPr="00100448">
        <w:rPr>
          <w:rFonts w:ascii="仿宋" w:eastAsia="仿宋" w:hAnsi="Verdana" w:cs="宋体" w:hint="eastAsia"/>
          <w:b/>
          <w:bCs/>
          <w:color w:val="333333"/>
          <w:kern w:val="0"/>
          <w:sz w:val="24"/>
          <w:szCs w:val="24"/>
          <w:bdr w:val="none" w:sz="0" w:space="0" w:color="auto" w:frame="1"/>
        </w:rPr>
        <w:t>药、护、技初级（士）专业技术人员报名参加初级（师）考试报名条件（职改字〔</w:t>
      </w:r>
      <w:r w:rsidRPr="00100448">
        <w:rPr>
          <w:rFonts w:ascii="Verdana" w:eastAsia="仿宋" w:hAnsi="Verdana" w:cs="宋体"/>
          <w:b/>
          <w:bCs/>
          <w:color w:val="333333"/>
          <w:kern w:val="0"/>
          <w:sz w:val="24"/>
          <w:szCs w:val="24"/>
          <w:bdr w:val="none" w:sz="0" w:space="0" w:color="auto" w:frame="1"/>
        </w:rPr>
        <w:t>1986</w:t>
      </w:r>
      <w:r w:rsidRPr="00100448">
        <w:rPr>
          <w:rFonts w:ascii="仿宋" w:eastAsia="仿宋" w:hAnsi="Verdana" w:cs="宋体" w:hint="eastAsia"/>
          <w:b/>
          <w:bCs/>
          <w:color w:val="333333"/>
          <w:kern w:val="0"/>
          <w:sz w:val="24"/>
          <w:szCs w:val="24"/>
          <w:bdr w:val="none" w:sz="0" w:space="0" w:color="auto" w:frame="1"/>
        </w:rPr>
        <w:t>〕第</w:t>
      </w:r>
      <w:r w:rsidRPr="00100448">
        <w:rPr>
          <w:rFonts w:ascii="Verdana" w:eastAsia="仿宋" w:hAnsi="Verdana" w:cs="宋体"/>
          <w:b/>
          <w:bCs/>
          <w:color w:val="333333"/>
          <w:kern w:val="0"/>
          <w:sz w:val="24"/>
          <w:szCs w:val="24"/>
          <w:bdr w:val="none" w:sz="0" w:space="0" w:color="auto" w:frame="1"/>
        </w:rPr>
        <w:t>20</w:t>
      </w:r>
      <w:r w:rsidRPr="00100448">
        <w:rPr>
          <w:rFonts w:ascii="仿宋" w:eastAsia="仿宋" w:hAnsi="Verdana" w:cs="宋体" w:hint="eastAsia"/>
          <w:b/>
          <w:bCs/>
          <w:color w:val="333333"/>
          <w:kern w:val="0"/>
          <w:sz w:val="24"/>
          <w:szCs w:val="24"/>
          <w:bdr w:val="none" w:sz="0" w:space="0" w:color="auto" w:frame="1"/>
        </w:rPr>
        <w:t>号摘）</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第八条</w:t>
      </w: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医（药、护、技）师</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1、熟悉本专业基础理论，具有一定的技术操作能力；</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2、能独立处理本专业常见病或常用专业技术问题；</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3、借助工具书，能阅读一种外文的专业书刊；</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color w:val="333333"/>
          <w:kern w:val="0"/>
          <w:sz w:val="24"/>
          <w:szCs w:val="24"/>
          <w:bdr w:val="none" w:sz="0" w:space="0" w:color="auto" w:frame="1"/>
        </w:rPr>
        <w:t>4、中专毕业，从事医（药、护、技）士工作五年以上；大学专科毕业，见习一年期满后，从事专业技术工作二年以上；大学本科毕业，见习一年期满；研究生班结业或取得硕士学位者。</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w:t>
      </w:r>
      <w:r w:rsidRPr="00100448">
        <w:rPr>
          <w:rFonts w:ascii="仿宋" w:eastAsia="仿宋" w:hAnsi="Verdana" w:cs="宋体" w:hint="eastAsia"/>
          <w:b/>
          <w:bCs/>
          <w:color w:val="333333"/>
          <w:kern w:val="0"/>
          <w:sz w:val="24"/>
          <w:szCs w:val="24"/>
          <w:bdr w:val="none" w:sz="0" w:space="0" w:color="auto" w:frame="1"/>
        </w:rPr>
        <w:t>注意：</w:t>
      </w:r>
      <w:r w:rsidRPr="00100448">
        <w:rPr>
          <w:rFonts w:ascii="宋体" w:eastAsia="宋体" w:hAnsi="宋体" w:cs="宋体" w:hint="eastAsia"/>
          <w:color w:val="333333"/>
          <w:kern w:val="0"/>
          <w:sz w:val="24"/>
          <w:szCs w:val="24"/>
          <w:bdr w:val="none" w:sz="0" w:space="0" w:color="auto" w:frame="1"/>
        </w:rPr>
        <w:t>1</w:t>
      </w:r>
      <w:r w:rsidRPr="00100448">
        <w:rPr>
          <w:rFonts w:ascii="仿宋" w:eastAsia="仿宋" w:hAnsi="Verdana" w:cs="宋体" w:hint="eastAsia"/>
          <w:color w:val="333333"/>
          <w:kern w:val="0"/>
          <w:sz w:val="24"/>
          <w:szCs w:val="24"/>
          <w:bdr w:val="none" w:sz="0" w:space="0" w:color="auto" w:frame="1"/>
        </w:rPr>
        <w:t>、凡报考《卫生专业技术资格考试专业目录》中专业代码为</w:t>
      </w:r>
      <w:r w:rsidRPr="00100448">
        <w:rPr>
          <w:rFonts w:ascii="宋体" w:eastAsia="宋体" w:hAnsi="宋体" w:cs="宋体" w:hint="eastAsia"/>
          <w:color w:val="333333"/>
          <w:kern w:val="0"/>
          <w:sz w:val="24"/>
          <w:szCs w:val="24"/>
          <w:bdr w:val="none" w:sz="0" w:space="0" w:color="auto" w:frame="1"/>
        </w:rPr>
        <w:t>301</w:t>
      </w:r>
      <w:r w:rsidRPr="00100448">
        <w:rPr>
          <w:rFonts w:ascii="仿宋" w:eastAsia="仿宋" w:hAnsi="Verdana" w:cs="宋体" w:hint="eastAsia"/>
          <w:color w:val="333333"/>
          <w:kern w:val="0"/>
          <w:sz w:val="24"/>
          <w:szCs w:val="24"/>
          <w:bdr w:val="none" w:sz="0" w:space="0" w:color="auto" w:frame="1"/>
        </w:rPr>
        <w:t>至</w:t>
      </w:r>
      <w:r w:rsidRPr="00100448">
        <w:rPr>
          <w:rFonts w:ascii="宋体" w:eastAsia="宋体" w:hAnsi="宋体" w:cs="宋体" w:hint="eastAsia"/>
          <w:color w:val="333333"/>
          <w:kern w:val="0"/>
          <w:sz w:val="24"/>
          <w:szCs w:val="24"/>
          <w:bdr w:val="none" w:sz="0" w:space="0" w:color="auto" w:frame="1"/>
        </w:rPr>
        <w:t>365</w:t>
      </w:r>
      <w:r w:rsidRPr="00100448">
        <w:rPr>
          <w:rFonts w:ascii="仿宋" w:eastAsia="仿宋" w:hAnsi="Verdana" w:cs="宋体" w:hint="eastAsia"/>
          <w:color w:val="333333"/>
          <w:kern w:val="0"/>
          <w:sz w:val="24"/>
          <w:szCs w:val="24"/>
          <w:bdr w:val="none" w:sz="0" w:space="0" w:color="auto" w:frame="1"/>
        </w:rPr>
        <w:t>专业的人员，应具有相应专业执业医师资格。因工作岗位变动，需报考现岗位专业类别的人员，其从事现岗位专业工作时间须满</w:t>
      </w:r>
      <w:r w:rsidRPr="00100448">
        <w:rPr>
          <w:rFonts w:ascii="宋体" w:eastAsia="宋体" w:hAnsi="宋体" w:cs="宋体" w:hint="eastAsia"/>
          <w:color w:val="333333"/>
          <w:kern w:val="0"/>
          <w:sz w:val="24"/>
          <w:szCs w:val="24"/>
          <w:bdr w:val="none" w:sz="0" w:space="0" w:color="auto" w:frame="1"/>
        </w:rPr>
        <w:t>2</w:t>
      </w:r>
      <w:r w:rsidRPr="00100448">
        <w:rPr>
          <w:rFonts w:ascii="仿宋" w:eastAsia="仿宋" w:hAnsi="Verdana" w:cs="宋体" w:hint="eastAsia"/>
          <w:color w:val="333333"/>
          <w:kern w:val="0"/>
          <w:sz w:val="24"/>
          <w:szCs w:val="24"/>
          <w:bdr w:val="none" w:sz="0" w:space="0" w:color="auto" w:frame="1"/>
        </w:rPr>
        <w:t>年。</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2</w:t>
      </w:r>
      <w:r w:rsidRPr="00100448">
        <w:rPr>
          <w:rFonts w:ascii="仿宋" w:eastAsia="仿宋" w:hAnsi="Verdana" w:cs="宋体" w:hint="eastAsia"/>
          <w:color w:val="333333"/>
          <w:kern w:val="0"/>
          <w:sz w:val="24"/>
          <w:szCs w:val="24"/>
          <w:bdr w:val="none" w:sz="0" w:space="0" w:color="auto" w:frame="1"/>
        </w:rPr>
        <w:t>、按照《关于加强城市社区卫生人才队伍建设的指导意见》（国人部发〔</w:t>
      </w:r>
      <w:r w:rsidRPr="00100448">
        <w:rPr>
          <w:rFonts w:ascii="宋体" w:eastAsia="宋体" w:hAnsi="宋体" w:cs="宋体" w:hint="eastAsia"/>
          <w:color w:val="333333"/>
          <w:kern w:val="0"/>
          <w:sz w:val="24"/>
          <w:szCs w:val="24"/>
          <w:bdr w:val="none" w:sz="0" w:space="0" w:color="auto" w:frame="1"/>
        </w:rPr>
        <w:t>2006</w:t>
      </w:r>
      <w:r w:rsidRPr="00100448">
        <w:rPr>
          <w:rFonts w:ascii="仿宋" w:eastAsia="仿宋" w:hAnsi="Verdana" w:cs="宋体" w:hint="eastAsia"/>
          <w:color w:val="333333"/>
          <w:kern w:val="0"/>
          <w:sz w:val="24"/>
          <w:szCs w:val="24"/>
          <w:bdr w:val="none" w:sz="0" w:space="0" w:color="auto" w:frame="1"/>
        </w:rPr>
        <w:t>〕</w:t>
      </w:r>
      <w:r w:rsidRPr="00100448">
        <w:rPr>
          <w:rFonts w:ascii="宋体" w:eastAsia="宋体" w:hAnsi="宋体" w:cs="宋体" w:hint="eastAsia"/>
          <w:color w:val="333333"/>
          <w:kern w:val="0"/>
          <w:sz w:val="24"/>
          <w:szCs w:val="24"/>
          <w:bdr w:val="none" w:sz="0" w:space="0" w:color="auto" w:frame="1"/>
        </w:rPr>
        <w:t>69</w:t>
      </w:r>
      <w:r w:rsidRPr="00100448">
        <w:rPr>
          <w:rFonts w:ascii="仿宋" w:eastAsia="仿宋" w:hAnsi="Verdana" w:cs="宋体" w:hint="eastAsia"/>
          <w:color w:val="333333"/>
          <w:kern w:val="0"/>
          <w:sz w:val="24"/>
          <w:szCs w:val="24"/>
          <w:bdr w:val="none" w:sz="0" w:space="0" w:color="auto" w:frame="1"/>
        </w:rPr>
        <w:t>号）有关规定，凡到社区卫生服务机构工作的医师、护师，可提前</w:t>
      </w:r>
      <w:r w:rsidRPr="00100448">
        <w:rPr>
          <w:rFonts w:ascii="宋体" w:eastAsia="宋体" w:hAnsi="宋体" w:cs="宋体" w:hint="eastAsia"/>
          <w:color w:val="333333"/>
          <w:kern w:val="0"/>
          <w:sz w:val="24"/>
          <w:szCs w:val="24"/>
          <w:bdr w:val="none" w:sz="0" w:space="0" w:color="auto" w:frame="1"/>
        </w:rPr>
        <w:t>1</w:t>
      </w:r>
      <w:r w:rsidRPr="00100448">
        <w:rPr>
          <w:rFonts w:ascii="仿宋" w:eastAsia="仿宋" w:hAnsi="Verdana" w:cs="宋体" w:hint="eastAsia"/>
          <w:color w:val="333333"/>
          <w:kern w:val="0"/>
          <w:sz w:val="24"/>
          <w:szCs w:val="24"/>
          <w:bdr w:val="none" w:sz="0" w:space="0" w:color="auto" w:frame="1"/>
        </w:rPr>
        <w:t>年参加卫生专业中级技术资格的全科医学、社区护理专业类别的考试。按照《国务院关于建立全科医生制度的指导意见》（国发〔</w:t>
      </w:r>
      <w:r w:rsidRPr="00100448">
        <w:rPr>
          <w:rFonts w:ascii="宋体" w:eastAsia="宋体" w:hAnsi="宋体" w:cs="宋体" w:hint="eastAsia"/>
          <w:color w:val="333333"/>
          <w:kern w:val="0"/>
          <w:sz w:val="24"/>
          <w:szCs w:val="24"/>
          <w:bdr w:val="none" w:sz="0" w:space="0" w:color="auto" w:frame="1"/>
        </w:rPr>
        <w:t>2011</w:t>
      </w:r>
      <w:r w:rsidRPr="00100448">
        <w:rPr>
          <w:rFonts w:ascii="仿宋" w:eastAsia="仿宋" w:hAnsi="Verdana" w:cs="宋体" w:hint="eastAsia"/>
          <w:color w:val="333333"/>
          <w:kern w:val="0"/>
          <w:sz w:val="24"/>
          <w:szCs w:val="24"/>
          <w:bdr w:val="none" w:sz="0" w:space="0" w:color="auto" w:frame="1"/>
        </w:rPr>
        <w:t>〕</w:t>
      </w:r>
      <w:r w:rsidRPr="00100448">
        <w:rPr>
          <w:rFonts w:ascii="宋体" w:eastAsia="宋体" w:hAnsi="宋体" w:cs="宋体" w:hint="eastAsia"/>
          <w:color w:val="333333"/>
          <w:kern w:val="0"/>
          <w:sz w:val="24"/>
          <w:szCs w:val="24"/>
          <w:bdr w:val="none" w:sz="0" w:space="0" w:color="auto" w:frame="1"/>
        </w:rPr>
        <w:t>23</w:t>
      </w:r>
      <w:r w:rsidRPr="00100448">
        <w:rPr>
          <w:rFonts w:ascii="仿宋" w:eastAsia="仿宋" w:hAnsi="Verdana" w:cs="宋体" w:hint="eastAsia"/>
          <w:color w:val="333333"/>
          <w:kern w:val="0"/>
          <w:sz w:val="24"/>
          <w:szCs w:val="24"/>
          <w:bdr w:val="none" w:sz="0" w:space="0" w:color="auto" w:frame="1"/>
        </w:rPr>
        <w:t>号），在基层医疗卫生机构工作的经过规范化培养的全科医生，可提前一年参加卫生专业中级技术资格的全科医学专业类别的考试。</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3</w:t>
      </w:r>
      <w:r w:rsidRPr="00100448">
        <w:rPr>
          <w:rFonts w:ascii="仿宋" w:eastAsia="仿宋" w:hAnsi="Verdana" w:cs="宋体" w:hint="eastAsia"/>
          <w:color w:val="333333"/>
          <w:kern w:val="0"/>
          <w:sz w:val="24"/>
          <w:szCs w:val="24"/>
          <w:bdr w:val="none" w:sz="0" w:space="0" w:color="auto" w:frame="1"/>
        </w:rPr>
        <w:t>、报名条件中有关专业学历或学位的规定，是指国家教育和卫生计生行政部门认可的正规院校毕业学历或学位。</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lastRenderedPageBreak/>
        <w:t>    </w:t>
      </w:r>
      <w:r w:rsidRPr="00100448">
        <w:rPr>
          <w:rFonts w:ascii="仿宋" w:eastAsia="仿宋" w:hAnsi="Verdana" w:cs="宋体" w:hint="eastAsia"/>
          <w:color w:val="333333"/>
          <w:kern w:val="0"/>
          <w:sz w:val="24"/>
          <w:szCs w:val="24"/>
          <w:bdr w:val="none" w:sz="0" w:space="0" w:color="auto" w:frame="1"/>
        </w:rPr>
        <w:t>根据《教育部、卫生部关于举办高等医学教育的若干意见》（教高〔</w:t>
      </w:r>
      <w:r w:rsidRPr="00100448">
        <w:rPr>
          <w:rFonts w:ascii="宋体" w:eastAsia="宋体" w:hAnsi="宋体" w:cs="宋体" w:hint="eastAsia"/>
          <w:color w:val="333333"/>
          <w:kern w:val="0"/>
          <w:sz w:val="24"/>
          <w:szCs w:val="24"/>
          <w:bdr w:val="none" w:sz="0" w:space="0" w:color="auto" w:frame="1"/>
        </w:rPr>
        <w:t>2002</w:t>
      </w:r>
      <w:r w:rsidRPr="00100448">
        <w:rPr>
          <w:rFonts w:ascii="仿宋" w:eastAsia="仿宋" w:hAnsi="Verdana" w:cs="宋体" w:hint="eastAsia"/>
          <w:color w:val="333333"/>
          <w:kern w:val="0"/>
          <w:sz w:val="24"/>
          <w:szCs w:val="24"/>
          <w:bdr w:val="none" w:sz="0" w:space="0" w:color="auto" w:frame="1"/>
        </w:rPr>
        <w:t>〕</w:t>
      </w:r>
      <w:r w:rsidRPr="00100448">
        <w:rPr>
          <w:rFonts w:ascii="宋体" w:eastAsia="宋体" w:hAnsi="宋体" w:cs="宋体" w:hint="eastAsia"/>
          <w:color w:val="333333"/>
          <w:kern w:val="0"/>
          <w:sz w:val="24"/>
          <w:szCs w:val="24"/>
          <w:bdr w:val="none" w:sz="0" w:space="0" w:color="auto" w:frame="1"/>
        </w:rPr>
        <w:t>10</w:t>
      </w:r>
      <w:r w:rsidRPr="00100448">
        <w:rPr>
          <w:rFonts w:ascii="仿宋" w:eastAsia="仿宋" w:hAnsi="Verdana" w:cs="宋体" w:hint="eastAsia"/>
          <w:color w:val="333333"/>
          <w:kern w:val="0"/>
          <w:sz w:val="24"/>
          <w:szCs w:val="24"/>
          <w:bdr w:val="none" w:sz="0" w:space="0" w:color="auto" w:frame="1"/>
        </w:rPr>
        <w:t>号）自</w:t>
      </w:r>
      <w:r w:rsidRPr="00100448">
        <w:rPr>
          <w:rFonts w:ascii="宋体" w:eastAsia="宋体" w:hAnsi="宋体" w:cs="宋体" w:hint="eastAsia"/>
          <w:color w:val="333333"/>
          <w:kern w:val="0"/>
          <w:sz w:val="24"/>
          <w:szCs w:val="24"/>
          <w:bdr w:val="none" w:sz="0" w:space="0" w:color="auto" w:frame="1"/>
        </w:rPr>
        <w:t>2002</w:t>
      </w:r>
      <w:r w:rsidRPr="00100448">
        <w:rPr>
          <w:rFonts w:ascii="仿宋" w:eastAsia="仿宋" w:hAnsi="Verdana" w:cs="宋体" w:hint="eastAsia"/>
          <w:color w:val="333333"/>
          <w:kern w:val="0"/>
          <w:sz w:val="24"/>
          <w:szCs w:val="24"/>
          <w:bdr w:val="none" w:sz="0" w:space="0" w:color="auto" w:frame="1"/>
        </w:rPr>
        <w:t>年</w:t>
      </w:r>
      <w:r w:rsidRPr="00100448">
        <w:rPr>
          <w:rFonts w:ascii="宋体" w:eastAsia="宋体" w:hAnsi="宋体" w:cs="宋体" w:hint="eastAsia"/>
          <w:color w:val="333333"/>
          <w:kern w:val="0"/>
          <w:sz w:val="24"/>
          <w:szCs w:val="24"/>
          <w:bdr w:val="none" w:sz="0" w:space="0" w:color="auto" w:frame="1"/>
        </w:rPr>
        <w:t>10</w:t>
      </w:r>
      <w:r w:rsidRPr="00100448">
        <w:rPr>
          <w:rFonts w:ascii="仿宋" w:eastAsia="仿宋" w:hAnsi="Verdana" w:cs="宋体" w:hint="eastAsia"/>
          <w:color w:val="333333"/>
          <w:kern w:val="0"/>
          <w:sz w:val="24"/>
          <w:szCs w:val="24"/>
          <w:bdr w:val="none" w:sz="0" w:space="0" w:color="auto" w:frame="1"/>
        </w:rPr>
        <w:t>月</w:t>
      </w:r>
      <w:r w:rsidRPr="00100448">
        <w:rPr>
          <w:rFonts w:ascii="宋体" w:eastAsia="宋体" w:hAnsi="宋体" w:cs="宋体" w:hint="eastAsia"/>
          <w:color w:val="333333"/>
          <w:kern w:val="0"/>
          <w:sz w:val="24"/>
          <w:szCs w:val="24"/>
          <w:bdr w:val="none" w:sz="0" w:space="0" w:color="auto" w:frame="1"/>
        </w:rPr>
        <w:t>31</w:t>
      </w:r>
      <w:r w:rsidRPr="00100448">
        <w:rPr>
          <w:rFonts w:ascii="仿宋" w:eastAsia="仿宋" w:hAnsi="Verdana" w:cs="宋体" w:hint="eastAsia"/>
          <w:color w:val="333333"/>
          <w:kern w:val="0"/>
          <w:sz w:val="24"/>
          <w:szCs w:val="24"/>
          <w:bdr w:val="none" w:sz="0" w:space="0" w:color="auto" w:frame="1"/>
        </w:rPr>
        <w:t>日起，停止自学考试、各类高等学校的远程教育（广播电视教育、函授教育、网络教育等）、学历文凭考试试点学校举办医学类专业学历教育。成人高等教育举办的医学类专业、相关医学类专业、药学类专业的学历教育，自学考试和各类高等学校远程教育举办的相关医学类专业、药学类专业的学历教育，只能招收已取得卫生类执业资格的人员，停止招收非在职人员。</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color w:val="333333"/>
          <w:kern w:val="0"/>
          <w:sz w:val="24"/>
          <w:szCs w:val="24"/>
          <w:bdr w:val="none" w:sz="0" w:space="0" w:color="auto" w:frame="1"/>
        </w:rPr>
        <w:t>    4</w:t>
      </w:r>
      <w:r w:rsidRPr="00100448">
        <w:rPr>
          <w:rFonts w:ascii="仿宋" w:eastAsia="仿宋" w:hAnsi="Verdana" w:cs="宋体" w:hint="eastAsia"/>
          <w:color w:val="333333"/>
          <w:kern w:val="0"/>
          <w:sz w:val="24"/>
          <w:szCs w:val="24"/>
          <w:bdr w:val="none" w:sz="0" w:space="0" w:color="auto" w:frame="1"/>
        </w:rPr>
        <w:t>、报名参加</w:t>
      </w:r>
      <w:r w:rsidRPr="00100448">
        <w:rPr>
          <w:rFonts w:ascii="宋体" w:eastAsia="宋体" w:hAnsi="宋体" w:cs="宋体" w:hint="eastAsia"/>
          <w:color w:val="333333"/>
          <w:kern w:val="0"/>
          <w:sz w:val="24"/>
          <w:szCs w:val="24"/>
          <w:bdr w:val="none" w:sz="0" w:space="0" w:color="auto" w:frame="1"/>
        </w:rPr>
        <w:t>2017</w:t>
      </w:r>
      <w:r w:rsidRPr="00100448">
        <w:rPr>
          <w:rFonts w:ascii="仿宋" w:eastAsia="仿宋" w:hAnsi="Verdana" w:cs="宋体" w:hint="eastAsia"/>
          <w:color w:val="333333"/>
          <w:kern w:val="0"/>
          <w:sz w:val="24"/>
          <w:szCs w:val="24"/>
          <w:bdr w:val="none" w:sz="0" w:space="0" w:color="auto" w:frame="1"/>
        </w:rPr>
        <w:t>年度卫生专业技术资格各级别考试的人员，其学历取得日期和从事本专业工作年限均截至</w:t>
      </w:r>
      <w:r w:rsidRPr="00100448">
        <w:rPr>
          <w:rFonts w:ascii="宋体" w:eastAsia="宋体" w:hAnsi="宋体" w:cs="宋体" w:hint="eastAsia"/>
          <w:color w:val="333333"/>
          <w:kern w:val="0"/>
          <w:sz w:val="24"/>
          <w:szCs w:val="24"/>
          <w:bdr w:val="none" w:sz="0" w:space="0" w:color="auto" w:frame="1"/>
        </w:rPr>
        <w:t>2016</w:t>
      </w:r>
      <w:r w:rsidRPr="00100448">
        <w:rPr>
          <w:rFonts w:ascii="仿宋" w:eastAsia="仿宋" w:hAnsi="Verdana" w:cs="宋体" w:hint="eastAsia"/>
          <w:color w:val="333333"/>
          <w:kern w:val="0"/>
          <w:sz w:val="24"/>
          <w:szCs w:val="24"/>
          <w:bdr w:val="none" w:sz="0" w:space="0" w:color="auto" w:frame="1"/>
        </w:rPr>
        <w:t>年</w:t>
      </w:r>
      <w:r w:rsidRPr="00100448">
        <w:rPr>
          <w:rFonts w:ascii="宋体" w:eastAsia="宋体" w:hAnsi="宋体" w:cs="宋体" w:hint="eastAsia"/>
          <w:color w:val="333333"/>
          <w:kern w:val="0"/>
          <w:sz w:val="24"/>
          <w:szCs w:val="24"/>
          <w:bdr w:val="none" w:sz="0" w:space="0" w:color="auto" w:frame="1"/>
        </w:rPr>
        <w:t>12</w:t>
      </w:r>
      <w:r w:rsidRPr="00100448">
        <w:rPr>
          <w:rFonts w:ascii="仿宋" w:eastAsia="仿宋" w:hAnsi="Verdana" w:cs="宋体" w:hint="eastAsia"/>
          <w:color w:val="333333"/>
          <w:kern w:val="0"/>
          <w:sz w:val="24"/>
          <w:szCs w:val="24"/>
          <w:bdr w:val="none" w:sz="0" w:space="0" w:color="auto" w:frame="1"/>
        </w:rPr>
        <w:t>月</w:t>
      </w:r>
      <w:r w:rsidRPr="00100448">
        <w:rPr>
          <w:rFonts w:ascii="宋体" w:eastAsia="宋体" w:hAnsi="宋体" w:cs="宋体" w:hint="eastAsia"/>
          <w:color w:val="333333"/>
          <w:kern w:val="0"/>
          <w:sz w:val="24"/>
          <w:szCs w:val="24"/>
          <w:bdr w:val="none" w:sz="0" w:space="0" w:color="auto" w:frame="1"/>
        </w:rPr>
        <w:t>31</w:t>
      </w:r>
      <w:r w:rsidRPr="00100448">
        <w:rPr>
          <w:rFonts w:ascii="仿宋" w:eastAsia="仿宋" w:hAnsi="Verdana" w:cs="宋体" w:hint="eastAsia"/>
          <w:color w:val="333333"/>
          <w:kern w:val="0"/>
          <w:sz w:val="24"/>
          <w:szCs w:val="24"/>
          <w:bdr w:val="none" w:sz="0" w:space="0" w:color="auto" w:frame="1"/>
        </w:rPr>
        <w:t>日。</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Arial" w:eastAsia="宋体" w:hAnsi="Arial" w:cs="Arial"/>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宋体" w:eastAsia="宋体" w:hAnsi="宋体" w:cs="宋体" w:hint="eastAsia"/>
          <w:b/>
          <w:bCs/>
          <w:color w:val="333333"/>
          <w:kern w:val="0"/>
          <w:sz w:val="24"/>
          <w:szCs w:val="24"/>
          <w:bdr w:val="none" w:sz="0" w:space="0" w:color="auto" w:frame="1"/>
        </w:rPr>
        <w:t>附件</w:t>
      </w:r>
      <w:r w:rsidRPr="00100448">
        <w:rPr>
          <w:rFonts w:ascii="Arial" w:eastAsia="宋体" w:hAnsi="Arial" w:cs="Arial"/>
          <w:b/>
          <w:bCs/>
          <w:color w:val="333333"/>
          <w:kern w:val="0"/>
          <w:sz w:val="24"/>
          <w:szCs w:val="24"/>
          <w:bdr w:val="none" w:sz="0" w:space="0" w:color="auto" w:frame="1"/>
        </w:rPr>
        <w:t>3</w:t>
      </w:r>
    </w:p>
    <w:p w:rsidR="00100448" w:rsidRPr="00100448" w:rsidRDefault="00100448" w:rsidP="00100448">
      <w:pPr>
        <w:widowControl/>
        <w:shd w:val="clear" w:color="auto" w:fill="FFFFFF"/>
        <w:spacing w:line="520" w:lineRule="atLeast"/>
        <w:jc w:val="left"/>
        <w:textAlignment w:val="baseline"/>
        <w:rPr>
          <w:rFonts w:ascii="Verdana" w:eastAsia="宋体" w:hAnsi="Verdana" w:cs="宋体"/>
          <w:color w:val="333333"/>
          <w:kern w:val="0"/>
          <w:szCs w:val="21"/>
        </w:rPr>
      </w:pPr>
      <w:r w:rsidRPr="00100448">
        <w:rPr>
          <w:rFonts w:ascii="Arial" w:eastAsia="宋体" w:hAnsi="Arial" w:cs="Arial"/>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jc w:val="center"/>
        <w:textAlignment w:val="baseline"/>
        <w:rPr>
          <w:rFonts w:ascii="Verdana" w:eastAsia="宋体" w:hAnsi="Verdana" w:cs="宋体"/>
          <w:color w:val="333333"/>
          <w:kern w:val="0"/>
          <w:szCs w:val="21"/>
        </w:rPr>
      </w:pPr>
      <w:r w:rsidRPr="00100448">
        <w:rPr>
          <w:rFonts w:ascii="华文中宋" w:eastAsia="华文中宋" w:hAnsi="华文中宋" w:cs="宋体" w:hint="eastAsia"/>
          <w:b/>
          <w:bCs/>
          <w:color w:val="333333"/>
          <w:kern w:val="0"/>
          <w:sz w:val="24"/>
          <w:szCs w:val="24"/>
          <w:bdr w:val="none" w:sz="0" w:space="0" w:color="auto" w:frame="1"/>
        </w:rPr>
        <w:t>卫生专业技术资格考试专业目录</w:t>
      </w:r>
      <w:r w:rsidRPr="00100448">
        <w:rPr>
          <w:rFonts w:ascii="Arial" w:eastAsia="宋体" w:hAnsi="Arial" w:cs="Arial"/>
          <w:b/>
          <w:bCs/>
          <w:color w:val="333333"/>
          <w:kern w:val="0"/>
          <w:sz w:val="24"/>
          <w:szCs w:val="24"/>
          <w:bdr w:val="none" w:sz="0" w:space="0" w:color="auto" w:frame="1"/>
        </w:rPr>
        <w:t>  </w:t>
      </w:r>
    </w:p>
    <w:p w:rsidR="00100448" w:rsidRPr="00100448" w:rsidRDefault="00100448" w:rsidP="00100448">
      <w:pPr>
        <w:widowControl/>
        <w:shd w:val="clear" w:color="auto" w:fill="FFFFFF"/>
        <w:spacing w:line="520" w:lineRule="atLeast"/>
        <w:ind w:firstLine="551"/>
        <w:jc w:val="left"/>
        <w:textAlignment w:val="baseline"/>
        <w:rPr>
          <w:rFonts w:ascii="Verdana" w:eastAsia="宋体" w:hAnsi="Verdana" w:cs="宋体"/>
          <w:color w:val="333333"/>
          <w:kern w:val="0"/>
          <w:szCs w:val="21"/>
        </w:rPr>
      </w:pPr>
      <w:r w:rsidRPr="00100448">
        <w:rPr>
          <w:rFonts w:ascii="楷体" w:eastAsia="楷体" w:hAnsi="Verdana" w:cs="宋体" w:hint="eastAsia"/>
          <w:b/>
          <w:bCs/>
          <w:color w:val="333333"/>
          <w:kern w:val="0"/>
          <w:sz w:val="24"/>
          <w:szCs w:val="24"/>
          <w:bdr w:val="none" w:sz="0" w:space="0" w:color="auto" w:frame="1"/>
        </w:rPr>
        <w:lastRenderedPageBreak/>
        <w:t>一、初级（士）考试专业</w:t>
      </w:r>
    </w:p>
    <w:tbl>
      <w:tblPr>
        <w:tblW w:w="4850" w:type="pct"/>
        <w:jc w:val="center"/>
        <w:tblCellMar>
          <w:left w:w="0" w:type="dxa"/>
          <w:right w:w="0" w:type="dxa"/>
        </w:tblCellMar>
        <w:tblLook w:val="04A0"/>
      </w:tblPr>
      <w:tblGrid>
        <w:gridCol w:w="1465"/>
        <w:gridCol w:w="4957"/>
        <w:gridCol w:w="1659"/>
      </w:tblGrid>
      <w:tr w:rsidR="00100448" w:rsidRPr="00100448" w:rsidTr="00100448">
        <w:trPr>
          <w:trHeight w:val="397"/>
          <w:jc w:val="center"/>
        </w:trPr>
        <w:tc>
          <w:tcPr>
            <w:tcW w:w="1465"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b/>
                <w:bCs/>
                <w:kern w:val="0"/>
                <w:sz w:val="24"/>
                <w:szCs w:val="24"/>
                <w:bdr w:val="none" w:sz="0" w:space="0" w:color="auto" w:frame="1"/>
              </w:rPr>
              <w:t>专业代码</w:t>
            </w:r>
          </w:p>
        </w:tc>
        <w:tc>
          <w:tcPr>
            <w:tcW w:w="495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b/>
                <w:bCs/>
                <w:kern w:val="0"/>
                <w:sz w:val="24"/>
                <w:szCs w:val="24"/>
                <w:bdr w:val="none" w:sz="0" w:space="0" w:color="auto" w:frame="1"/>
              </w:rPr>
              <w:t>专业名称</w:t>
            </w:r>
          </w:p>
        </w:tc>
        <w:tc>
          <w:tcPr>
            <w:tcW w:w="1852" w:type="dxa"/>
            <w:tcBorders>
              <w:top w:val="single" w:sz="8" w:space="0" w:color="auto"/>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b/>
                <w:bCs/>
                <w:kern w:val="0"/>
                <w:sz w:val="24"/>
                <w:szCs w:val="24"/>
                <w:bdr w:val="none" w:sz="0" w:space="0" w:color="auto" w:frame="1"/>
              </w:rPr>
              <w:t>考试方式</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101</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药学</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102</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中药学</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103</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口腔医学技术</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104</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放射医学技术</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105</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临床医学检验技术</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106</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病理学技术</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107</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康复医学治疗技术</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108</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营养</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109</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理化检验技术</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110</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微生物检验技术</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111</w:t>
            </w:r>
          </w:p>
        </w:tc>
        <w:tc>
          <w:tcPr>
            <w:tcW w:w="49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病案信息技术</w:t>
            </w:r>
          </w:p>
        </w:tc>
        <w:tc>
          <w:tcPr>
            <w:tcW w:w="1852"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bl>
    <w:p w:rsidR="00100448" w:rsidRPr="00100448" w:rsidRDefault="00100448" w:rsidP="00100448">
      <w:pPr>
        <w:widowControl/>
        <w:shd w:val="clear" w:color="auto" w:fill="FFFFFF"/>
        <w:spacing w:line="520" w:lineRule="atLeast"/>
        <w:ind w:firstLine="551"/>
        <w:jc w:val="left"/>
        <w:textAlignment w:val="baseline"/>
        <w:rPr>
          <w:rFonts w:ascii="Verdana" w:eastAsia="宋体" w:hAnsi="Verdana" w:cs="宋体"/>
          <w:color w:val="333333"/>
          <w:kern w:val="0"/>
          <w:szCs w:val="21"/>
        </w:rPr>
      </w:pPr>
      <w:r w:rsidRPr="00100448">
        <w:rPr>
          <w:rFonts w:ascii="楷体" w:eastAsia="楷体" w:hAnsi="Verdana" w:cs="宋体" w:hint="eastAsia"/>
          <w:b/>
          <w:bCs/>
          <w:color w:val="333333"/>
          <w:kern w:val="0"/>
          <w:sz w:val="24"/>
          <w:szCs w:val="24"/>
          <w:bdr w:val="none" w:sz="0" w:space="0" w:color="auto" w:frame="1"/>
        </w:rPr>
        <w:t>二、初级（师）考试专业</w:t>
      </w:r>
    </w:p>
    <w:tbl>
      <w:tblPr>
        <w:tblW w:w="4800" w:type="pct"/>
        <w:jc w:val="center"/>
        <w:tblCellMar>
          <w:left w:w="0" w:type="dxa"/>
          <w:right w:w="0" w:type="dxa"/>
        </w:tblCellMar>
        <w:tblLook w:val="04A0"/>
      </w:tblPr>
      <w:tblGrid>
        <w:gridCol w:w="1466"/>
        <w:gridCol w:w="4952"/>
        <w:gridCol w:w="1580"/>
      </w:tblGrid>
      <w:tr w:rsidR="00100448" w:rsidRPr="00100448" w:rsidTr="00100448">
        <w:trPr>
          <w:trHeight w:val="397"/>
          <w:jc w:val="center"/>
        </w:trPr>
        <w:tc>
          <w:tcPr>
            <w:tcW w:w="1466"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b/>
                <w:bCs/>
                <w:kern w:val="0"/>
                <w:sz w:val="24"/>
                <w:szCs w:val="24"/>
                <w:bdr w:val="none" w:sz="0" w:space="0" w:color="auto" w:frame="1"/>
              </w:rPr>
              <w:t>专业代码</w:t>
            </w:r>
          </w:p>
        </w:tc>
        <w:tc>
          <w:tcPr>
            <w:tcW w:w="4952"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b/>
                <w:bCs/>
                <w:kern w:val="0"/>
                <w:sz w:val="24"/>
                <w:szCs w:val="24"/>
                <w:bdr w:val="none" w:sz="0" w:space="0" w:color="auto" w:frame="1"/>
              </w:rPr>
              <w:t>专业名称</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b/>
                <w:bCs/>
                <w:kern w:val="0"/>
                <w:sz w:val="24"/>
                <w:szCs w:val="24"/>
                <w:bdr w:val="none" w:sz="0" w:space="0" w:color="auto" w:frame="1"/>
              </w:rPr>
              <w:t>考试方式</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201</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药学</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202</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中药学</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203</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护理学</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204</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中医护理学</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205</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口腔医学技术</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206</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放射医学技术</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207</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临床医学检验技术</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208</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病理学技术</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209</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康复医学治疗技术</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210</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营养</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lastRenderedPageBreak/>
              <w:t>211</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理化检验技术</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212</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微生物检验技术</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213</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病案信息技术</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214</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输血技术</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215</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spacing w:val="-10"/>
                <w:kern w:val="0"/>
                <w:sz w:val="24"/>
                <w:szCs w:val="24"/>
                <w:bdr w:val="none" w:sz="0" w:space="0" w:color="auto" w:frame="1"/>
              </w:rPr>
              <w:t>神经电生理（脑电图）技术</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6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216</w:t>
            </w:r>
          </w:p>
        </w:tc>
        <w:tc>
          <w:tcPr>
            <w:tcW w:w="495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spacing w:val="-10"/>
                <w:kern w:val="0"/>
                <w:sz w:val="24"/>
                <w:szCs w:val="24"/>
                <w:bdr w:val="none" w:sz="0" w:space="0" w:color="auto" w:frame="1"/>
              </w:rPr>
              <w:t>心理治疗</w:t>
            </w:r>
          </w:p>
        </w:tc>
        <w:tc>
          <w:tcPr>
            <w:tcW w:w="1779"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bl>
    <w:p w:rsidR="00100448" w:rsidRPr="00100448" w:rsidRDefault="00100448" w:rsidP="00100448">
      <w:pPr>
        <w:widowControl/>
        <w:shd w:val="clear" w:color="auto" w:fill="FFFFFF"/>
        <w:spacing w:line="520" w:lineRule="atLeast"/>
        <w:ind w:firstLine="551"/>
        <w:jc w:val="left"/>
        <w:textAlignment w:val="baseline"/>
        <w:rPr>
          <w:rFonts w:ascii="Verdana" w:eastAsia="宋体" w:hAnsi="Verdana" w:cs="宋体"/>
          <w:color w:val="333333"/>
          <w:kern w:val="0"/>
          <w:szCs w:val="21"/>
        </w:rPr>
      </w:pPr>
      <w:r w:rsidRPr="00100448">
        <w:rPr>
          <w:rFonts w:ascii="楷体" w:eastAsia="楷体" w:hAnsi="Verdana" w:cs="宋体" w:hint="eastAsia"/>
          <w:b/>
          <w:bCs/>
          <w:color w:val="333333"/>
          <w:kern w:val="0"/>
          <w:sz w:val="24"/>
          <w:szCs w:val="24"/>
          <w:bdr w:val="none" w:sz="0" w:space="0" w:color="auto" w:frame="1"/>
        </w:rPr>
        <w:t>三、中级考试专业</w:t>
      </w:r>
    </w:p>
    <w:tbl>
      <w:tblPr>
        <w:tblW w:w="8188" w:type="dxa"/>
        <w:jc w:val="center"/>
        <w:tblCellMar>
          <w:left w:w="0" w:type="dxa"/>
          <w:right w:w="0" w:type="dxa"/>
        </w:tblCellMar>
        <w:tblLook w:val="04A0"/>
      </w:tblPr>
      <w:tblGrid>
        <w:gridCol w:w="1426"/>
        <w:gridCol w:w="4714"/>
        <w:gridCol w:w="2048"/>
      </w:tblGrid>
      <w:tr w:rsidR="00100448" w:rsidRPr="00100448" w:rsidTr="00100448">
        <w:trPr>
          <w:trHeight w:val="397"/>
          <w:jc w:val="center"/>
        </w:trPr>
        <w:tc>
          <w:tcPr>
            <w:tcW w:w="1426"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b/>
                <w:bCs/>
                <w:kern w:val="0"/>
                <w:sz w:val="24"/>
                <w:szCs w:val="24"/>
                <w:bdr w:val="none" w:sz="0" w:space="0" w:color="auto" w:frame="1"/>
              </w:rPr>
              <w:t>专业代码</w:t>
            </w:r>
          </w:p>
        </w:tc>
        <w:tc>
          <w:tcPr>
            <w:tcW w:w="471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b/>
                <w:bCs/>
                <w:kern w:val="0"/>
                <w:sz w:val="24"/>
                <w:szCs w:val="24"/>
                <w:bdr w:val="none" w:sz="0" w:space="0" w:color="auto" w:frame="1"/>
              </w:rPr>
              <w:t>专业名称</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b/>
                <w:bCs/>
                <w:kern w:val="0"/>
                <w:sz w:val="24"/>
                <w:szCs w:val="24"/>
                <w:bdr w:val="none" w:sz="0" w:space="0" w:color="auto" w:frame="1"/>
              </w:rPr>
              <w:t>考试方式</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301</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全科医学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302</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全科医学（中医类）</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303</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内科学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304</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心血管内科学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305</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呼吸内科学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306</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消化内科学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307</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肾内科学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308</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神经内科学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309</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内分泌学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310</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血液病学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311</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结核病学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312</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传染病学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313</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风湿与临床免疫学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314</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职业病学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315</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中医内科学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316</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中西医结合内科学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317</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普通外科学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lastRenderedPageBreak/>
              <w:t>318</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骨外科学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319</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胸心外科学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320</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神经外科学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321</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泌尿外科学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322</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小儿外科学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323</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烧伤外科学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324</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整形外科学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325</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326</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中西医结合外科学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327</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中医肛肠科学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328</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中医骨伤学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329</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中西医结合骨伤科学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330</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妇产科学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331</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中医妇科学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332</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儿科学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333</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中医儿科学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334</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眼科学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335</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中医眼科学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336</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耳鼻咽喉科学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337</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中医耳鼻喉科学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338</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皮肤与性病学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339</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中医皮肤与性病学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340</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精神病学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341</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肿瘤内科学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342</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肿瘤外科学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lastRenderedPageBreak/>
              <w:t>343</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肿瘤放射治疗学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344</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放射医学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345</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核医学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346</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超声波医学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347</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麻醉学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348</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康复医学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349</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推拿（按摩）学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350</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中医针灸学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351</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病理学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352</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临床医学检验学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353</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口腔医学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354</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口腔内科学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355</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口腔颌面外科学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356</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口腔修复学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357</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口腔正畸学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358</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疼痛学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359</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重症医学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360</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计划生育</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361</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疾病控制</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362</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公共卫生</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363</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职业卫生</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364</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妇幼保健</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365</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健康教育</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366</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药学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367</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中药学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lastRenderedPageBreak/>
              <w:t>368</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护理学</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369</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内科护理</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370</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外科护理</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371</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妇产科护理</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372</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儿科护理</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373</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社区护理</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374</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中医护理</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375</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口腔医学技术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376</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放射医学技术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377</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核医学技术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378</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超声波医学技术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379</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临床医学检验技术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380</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病理学技术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381</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康复医学治疗技术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382</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营养</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383</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理化检验技术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384</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微生物检验技术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385</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消毒技术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386</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心理治疗</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387</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心电学技术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388</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肿瘤放射治疗技术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389</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病案信息技术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390</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输血技术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纸笔</w:t>
            </w:r>
          </w:p>
        </w:tc>
      </w:tr>
      <w:tr w:rsidR="00100448" w:rsidRPr="00100448" w:rsidTr="00100448">
        <w:trPr>
          <w:trHeight w:val="397"/>
          <w:jc w:val="center"/>
        </w:trPr>
        <w:tc>
          <w:tcPr>
            <w:tcW w:w="142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宋体" w:eastAsia="宋体" w:hAnsi="宋体" w:cs="宋体" w:hint="eastAsia"/>
                <w:b/>
                <w:bCs/>
                <w:kern w:val="0"/>
                <w:sz w:val="24"/>
                <w:szCs w:val="24"/>
                <w:bdr w:val="none" w:sz="0" w:space="0" w:color="auto" w:frame="1"/>
              </w:rPr>
              <w:t>391</w:t>
            </w:r>
          </w:p>
        </w:tc>
        <w:tc>
          <w:tcPr>
            <w:tcW w:w="471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0448" w:rsidRPr="00100448" w:rsidRDefault="00100448" w:rsidP="00100448">
            <w:pPr>
              <w:widowControl/>
              <w:spacing w:line="520" w:lineRule="atLeast"/>
              <w:jc w:val="left"/>
              <w:textAlignment w:val="baseline"/>
              <w:rPr>
                <w:rFonts w:ascii="Verdana" w:eastAsia="宋体" w:hAnsi="Verdana" w:cs="宋体"/>
                <w:kern w:val="0"/>
                <w:szCs w:val="21"/>
              </w:rPr>
            </w:pPr>
            <w:r w:rsidRPr="00100448">
              <w:rPr>
                <w:rFonts w:ascii="仿宋" w:eastAsia="仿宋" w:hAnsi="Verdana" w:cs="宋体" w:hint="eastAsia"/>
                <w:spacing w:val="-10"/>
                <w:kern w:val="0"/>
                <w:sz w:val="24"/>
                <w:szCs w:val="24"/>
                <w:bdr w:val="none" w:sz="0" w:space="0" w:color="auto" w:frame="1"/>
              </w:rPr>
              <w:t>神经电生理（脑电图）技术</w:t>
            </w:r>
          </w:p>
        </w:tc>
        <w:tc>
          <w:tcPr>
            <w:tcW w:w="2048" w:type="dxa"/>
            <w:tcBorders>
              <w:top w:val="nil"/>
              <w:left w:val="nil"/>
              <w:bottom w:val="single" w:sz="8" w:space="0" w:color="auto"/>
              <w:right w:val="single" w:sz="8" w:space="0" w:color="auto"/>
            </w:tcBorders>
            <w:shd w:val="clear" w:color="auto" w:fill="auto"/>
            <w:vAlign w:val="center"/>
            <w:hideMark/>
          </w:tcPr>
          <w:p w:rsidR="00100448" w:rsidRPr="00100448" w:rsidRDefault="00100448" w:rsidP="00100448">
            <w:pPr>
              <w:widowControl/>
              <w:spacing w:line="520" w:lineRule="atLeast"/>
              <w:jc w:val="center"/>
              <w:textAlignment w:val="baseline"/>
              <w:rPr>
                <w:rFonts w:ascii="Verdana" w:eastAsia="宋体" w:hAnsi="Verdana" w:cs="宋体"/>
                <w:kern w:val="0"/>
                <w:szCs w:val="21"/>
              </w:rPr>
            </w:pPr>
            <w:r w:rsidRPr="00100448">
              <w:rPr>
                <w:rFonts w:ascii="仿宋" w:eastAsia="仿宋" w:hAnsi="Verdana" w:cs="宋体" w:hint="eastAsia"/>
                <w:kern w:val="0"/>
                <w:sz w:val="24"/>
                <w:szCs w:val="24"/>
                <w:bdr w:val="none" w:sz="0" w:space="0" w:color="auto" w:frame="1"/>
              </w:rPr>
              <w:t>人机对话</w:t>
            </w:r>
          </w:p>
        </w:tc>
      </w:tr>
    </w:tbl>
    <w:p w:rsidR="008353FD" w:rsidRPr="002F005F" w:rsidRDefault="008353FD" w:rsidP="002F005F">
      <w:pPr>
        <w:widowControl/>
        <w:spacing w:line="360" w:lineRule="auto"/>
        <w:jc w:val="left"/>
        <w:rPr>
          <w:rFonts w:ascii="宋体" w:eastAsia="宋体" w:hAnsi="宋体" w:cs="宋体"/>
          <w:b/>
          <w:color w:val="5F5F5F"/>
          <w:kern w:val="0"/>
          <w:szCs w:val="21"/>
        </w:rPr>
      </w:pPr>
    </w:p>
    <w:sectPr w:rsidR="008353FD" w:rsidRPr="002F005F"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A5" w:rsidRDefault="00AA10A5" w:rsidP="00E5626B">
      <w:r>
        <w:separator/>
      </w:r>
    </w:p>
  </w:endnote>
  <w:endnote w:type="continuationSeparator" w:id="0">
    <w:p w:rsidR="00AA10A5" w:rsidRDefault="00AA10A5" w:rsidP="00E562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宋体"/>
    <w:panose1 w:val="00000000000000000000"/>
    <w:charset w:val="86"/>
    <w:family w:val="roman"/>
    <w:notTrueType/>
    <w:pitch w:val="default"/>
    <w:sig w:usb0="00000001" w:usb1="080E0000" w:usb2="00000010" w:usb3="00000000" w:csb0="00040000" w:csb1="00000000"/>
  </w:font>
  <w:font w:name="楷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A5" w:rsidRDefault="00AA10A5" w:rsidP="00E5626B">
      <w:r>
        <w:separator/>
      </w:r>
    </w:p>
  </w:footnote>
  <w:footnote w:type="continuationSeparator" w:id="0">
    <w:p w:rsidR="00AA10A5" w:rsidRDefault="00AA10A5" w:rsidP="00E56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626B"/>
    <w:rsid w:val="000B4D7D"/>
    <w:rsid w:val="00100448"/>
    <w:rsid w:val="0020184C"/>
    <w:rsid w:val="002F005F"/>
    <w:rsid w:val="008321A3"/>
    <w:rsid w:val="008353FD"/>
    <w:rsid w:val="00943B07"/>
    <w:rsid w:val="0099484C"/>
    <w:rsid w:val="009C108C"/>
    <w:rsid w:val="00AA10A5"/>
    <w:rsid w:val="00AC6CFF"/>
    <w:rsid w:val="00C50FAE"/>
    <w:rsid w:val="00CC0738"/>
    <w:rsid w:val="00E56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FD"/>
    <w:pPr>
      <w:widowControl w:val="0"/>
      <w:jc w:val="both"/>
    </w:pPr>
  </w:style>
  <w:style w:type="paragraph" w:styleId="1">
    <w:name w:val="heading 1"/>
    <w:basedOn w:val="a"/>
    <w:link w:val="1Char"/>
    <w:uiPriority w:val="9"/>
    <w:qFormat/>
    <w:rsid w:val="00E5626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6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626B"/>
    <w:rPr>
      <w:sz w:val="18"/>
      <w:szCs w:val="18"/>
    </w:rPr>
  </w:style>
  <w:style w:type="paragraph" w:styleId="a4">
    <w:name w:val="footer"/>
    <w:basedOn w:val="a"/>
    <w:link w:val="Char0"/>
    <w:uiPriority w:val="99"/>
    <w:semiHidden/>
    <w:unhideWhenUsed/>
    <w:rsid w:val="00E562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626B"/>
    <w:rPr>
      <w:sz w:val="18"/>
      <w:szCs w:val="18"/>
    </w:rPr>
  </w:style>
  <w:style w:type="character" w:customStyle="1" w:styleId="1Char">
    <w:name w:val="标题 1 Char"/>
    <w:basedOn w:val="a0"/>
    <w:link w:val="1"/>
    <w:uiPriority w:val="9"/>
    <w:rsid w:val="00E5626B"/>
    <w:rPr>
      <w:rFonts w:ascii="宋体" w:eastAsia="宋体" w:hAnsi="宋体" w:cs="宋体"/>
      <w:b/>
      <w:bCs/>
      <w:kern w:val="36"/>
      <w:sz w:val="48"/>
      <w:szCs w:val="48"/>
    </w:rPr>
  </w:style>
  <w:style w:type="character" w:styleId="a5">
    <w:name w:val="Strong"/>
    <w:basedOn w:val="a0"/>
    <w:uiPriority w:val="22"/>
    <w:qFormat/>
    <w:rsid w:val="00E5626B"/>
    <w:rPr>
      <w:b/>
      <w:bCs/>
    </w:rPr>
  </w:style>
  <w:style w:type="character" w:customStyle="1" w:styleId="apple-converted-space">
    <w:name w:val="apple-converted-space"/>
    <w:basedOn w:val="a0"/>
    <w:rsid w:val="00E5626B"/>
  </w:style>
</w:styles>
</file>

<file path=word/webSettings.xml><?xml version="1.0" encoding="utf-8"?>
<w:webSettings xmlns:r="http://schemas.openxmlformats.org/officeDocument/2006/relationships" xmlns:w="http://schemas.openxmlformats.org/wordprocessingml/2006/main">
  <w:divs>
    <w:div w:id="261693309">
      <w:bodyDiv w:val="1"/>
      <w:marLeft w:val="0"/>
      <w:marRight w:val="0"/>
      <w:marTop w:val="0"/>
      <w:marBottom w:val="0"/>
      <w:divBdr>
        <w:top w:val="none" w:sz="0" w:space="0" w:color="auto"/>
        <w:left w:val="none" w:sz="0" w:space="0" w:color="auto"/>
        <w:bottom w:val="none" w:sz="0" w:space="0" w:color="auto"/>
        <w:right w:val="none" w:sz="0" w:space="0" w:color="auto"/>
      </w:divBdr>
    </w:div>
    <w:div w:id="1189947404">
      <w:bodyDiv w:val="1"/>
      <w:marLeft w:val="0"/>
      <w:marRight w:val="0"/>
      <w:marTop w:val="0"/>
      <w:marBottom w:val="0"/>
      <w:divBdr>
        <w:top w:val="none" w:sz="0" w:space="0" w:color="auto"/>
        <w:left w:val="none" w:sz="0" w:space="0" w:color="auto"/>
        <w:bottom w:val="none" w:sz="0" w:space="0" w:color="auto"/>
        <w:right w:val="none" w:sz="0" w:space="0" w:color="auto"/>
      </w:divBdr>
    </w:div>
    <w:div w:id="1266157646">
      <w:bodyDiv w:val="1"/>
      <w:marLeft w:val="0"/>
      <w:marRight w:val="0"/>
      <w:marTop w:val="0"/>
      <w:marBottom w:val="0"/>
      <w:divBdr>
        <w:top w:val="none" w:sz="0" w:space="0" w:color="auto"/>
        <w:left w:val="none" w:sz="0" w:space="0" w:color="auto"/>
        <w:bottom w:val="none" w:sz="0" w:space="0" w:color="auto"/>
        <w:right w:val="none" w:sz="0" w:space="0" w:color="auto"/>
      </w:divBdr>
    </w:div>
    <w:div w:id="1385641235">
      <w:bodyDiv w:val="1"/>
      <w:marLeft w:val="0"/>
      <w:marRight w:val="0"/>
      <w:marTop w:val="0"/>
      <w:marBottom w:val="0"/>
      <w:divBdr>
        <w:top w:val="none" w:sz="0" w:space="0" w:color="auto"/>
        <w:left w:val="none" w:sz="0" w:space="0" w:color="auto"/>
        <w:bottom w:val="none" w:sz="0" w:space="0" w:color="auto"/>
        <w:right w:val="none" w:sz="0" w:space="0" w:color="auto"/>
      </w:divBdr>
    </w:div>
    <w:div w:id="1928149008">
      <w:bodyDiv w:val="1"/>
      <w:marLeft w:val="0"/>
      <w:marRight w:val="0"/>
      <w:marTop w:val="0"/>
      <w:marBottom w:val="0"/>
      <w:divBdr>
        <w:top w:val="none" w:sz="0" w:space="0" w:color="auto"/>
        <w:left w:val="none" w:sz="0" w:space="0" w:color="auto"/>
        <w:bottom w:val="none" w:sz="0" w:space="0" w:color="auto"/>
        <w:right w:val="none" w:sz="0" w:space="0" w:color="auto"/>
      </w:divBdr>
      <w:divsChild>
        <w:div w:id="564527878">
          <w:marLeft w:val="0"/>
          <w:marRight w:val="0"/>
          <w:marTop w:val="0"/>
          <w:marBottom w:val="0"/>
          <w:divBdr>
            <w:top w:val="single" w:sz="6" w:space="0" w:color="9ECFD6"/>
            <w:left w:val="single" w:sz="6" w:space="0" w:color="9ECFD6"/>
            <w:bottom w:val="single" w:sz="6" w:space="0" w:color="9ECFD6"/>
            <w:right w:val="single" w:sz="6" w:space="0" w:color="9ECFD6"/>
          </w:divBdr>
          <w:divsChild>
            <w:div w:id="21453474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5</cp:revision>
  <dcterms:created xsi:type="dcterms:W3CDTF">2017-01-03T01:36:00Z</dcterms:created>
  <dcterms:modified xsi:type="dcterms:W3CDTF">2017-01-06T01:40:00Z</dcterms:modified>
</cp:coreProperties>
</file>