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75" w:rsidRPr="00970132" w:rsidRDefault="001B3D75" w:rsidP="001B3D75">
      <w:pPr>
        <w:widowControl/>
        <w:shd w:val="clear" w:color="auto" w:fill="FFFFFF"/>
        <w:spacing w:line="652" w:lineRule="atLeast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24"/>
        </w:rPr>
      </w:pPr>
      <w:r w:rsidRPr="00970132">
        <w:rPr>
          <w:rFonts w:ascii="宋体" w:hAnsi="宋体" w:cs="宋体" w:hint="eastAsia"/>
          <w:b/>
          <w:bCs/>
          <w:color w:val="000000"/>
          <w:kern w:val="0"/>
          <w:sz w:val="24"/>
        </w:rPr>
        <w:t>医学教育网初级药士：《答疑周刊》201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7</w:t>
      </w:r>
      <w:r w:rsidRPr="00970132">
        <w:rPr>
          <w:rFonts w:ascii="宋体" w:hAnsi="宋体" w:cs="宋体" w:hint="eastAsia"/>
          <w:b/>
          <w:bCs/>
          <w:color w:val="000000"/>
          <w:kern w:val="0"/>
          <w:sz w:val="24"/>
        </w:rPr>
        <w:t>年第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26</w:t>
      </w:r>
      <w:r w:rsidRPr="00970132">
        <w:rPr>
          <w:rFonts w:ascii="宋体" w:hAnsi="宋体" w:cs="宋体" w:hint="eastAsia"/>
          <w:b/>
          <w:bCs/>
          <w:color w:val="000000"/>
          <w:kern w:val="0"/>
          <w:sz w:val="24"/>
        </w:rPr>
        <w:t>期</w:t>
      </w:r>
    </w:p>
    <w:p w:rsidR="001B3D75" w:rsidRPr="00970132" w:rsidRDefault="001B3D75" w:rsidP="001B3D75">
      <w:pPr>
        <w:ind w:firstLineChars="200" w:firstLine="482"/>
        <w:rPr>
          <w:rFonts w:ascii="宋体" w:hAnsi="宋体" w:hint="eastAsia"/>
          <w:b/>
          <w:sz w:val="24"/>
        </w:rPr>
      </w:pPr>
      <w:r w:rsidRPr="00970132">
        <w:rPr>
          <w:rFonts w:ascii="宋体" w:hAnsi="宋体" w:hint="eastAsia"/>
          <w:b/>
          <w:sz w:val="24"/>
        </w:rPr>
        <w:t>问题索引：</w:t>
      </w:r>
    </w:p>
    <w:p w:rsidR="001B3D75" w:rsidRDefault="001B3D75" w:rsidP="001B3D75">
      <w:pPr>
        <w:ind w:firstLineChars="200" w:firstLine="482"/>
        <w:rPr>
          <w:rFonts w:ascii="宋体" w:hAnsi="宋体" w:hint="eastAsia"/>
          <w:b/>
          <w:sz w:val="24"/>
        </w:rPr>
      </w:pPr>
      <w:r w:rsidRPr="00970132">
        <w:rPr>
          <w:rFonts w:ascii="宋体" w:hAnsi="宋体" w:hint="eastAsia"/>
          <w:b/>
          <w:sz w:val="24"/>
        </w:rPr>
        <w:t>1.【问题】岗位技能中处方</w:t>
      </w:r>
      <w:r>
        <w:rPr>
          <w:rFonts w:ascii="宋体" w:hAnsi="宋体" w:hint="eastAsia"/>
          <w:b/>
          <w:sz w:val="24"/>
        </w:rPr>
        <w:t>调配</w:t>
      </w:r>
      <w:r w:rsidRPr="00970132">
        <w:rPr>
          <w:rFonts w:ascii="宋体" w:hAnsi="宋体" w:hint="eastAsia"/>
          <w:b/>
          <w:sz w:val="24"/>
        </w:rPr>
        <w:t>的</w:t>
      </w:r>
      <w:r>
        <w:rPr>
          <w:rFonts w:ascii="宋体" w:hAnsi="宋体" w:hint="eastAsia"/>
          <w:b/>
          <w:sz w:val="24"/>
        </w:rPr>
        <w:t>重点是什么</w:t>
      </w:r>
      <w:r w:rsidRPr="00970132">
        <w:rPr>
          <w:rFonts w:ascii="宋体" w:hAnsi="宋体" w:hint="eastAsia"/>
          <w:b/>
          <w:sz w:val="24"/>
        </w:rPr>
        <w:t>？</w:t>
      </w:r>
    </w:p>
    <w:p w:rsidR="001B3D75" w:rsidRPr="00722C8F" w:rsidRDefault="001B3D75" w:rsidP="001B3D75">
      <w:pPr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 w:rsidRPr="00722C8F">
        <w:rPr>
          <w:rFonts w:ascii="宋体" w:hAnsi="宋体" w:hint="eastAsia"/>
          <w:b/>
          <w:sz w:val="24"/>
        </w:rPr>
        <w:t>.【问题】肠外营养液的配制东西太多，记不住怎么办？</w:t>
      </w:r>
    </w:p>
    <w:p w:rsidR="001B3D75" w:rsidRPr="00970132" w:rsidRDefault="001B3D75" w:rsidP="001B3D75">
      <w:pPr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 w:rsidRPr="00970132">
        <w:rPr>
          <w:rFonts w:ascii="宋体" w:hAnsi="宋体" w:hint="eastAsia"/>
          <w:b/>
          <w:sz w:val="24"/>
        </w:rPr>
        <w:t>.【问题】</w:t>
      </w:r>
      <w:r>
        <w:rPr>
          <w:rFonts w:ascii="宋体" w:hAnsi="宋体" w:hint="eastAsia"/>
          <w:b/>
          <w:sz w:val="24"/>
        </w:rPr>
        <w:t>药品的仓储与保管讲的内容太多太杂，记不住怎么办</w:t>
      </w:r>
      <w:r w:rsidRPr="00970132">
        <w:rPr>
          <w:rFonts w:ascii="宋体" w:hAnsi="宋体" w:hint="eastAsia"/>
          <w:b/>
          <w:sz w:val="24"/>
        </w:rPr>
        <w:t>？</w:t>
      </w:r>
    </w:p>
    <w:p w:rsidR="001B3D75" w:rsidRPr="00970132" w:rsidRDefault="001B3D75" w:rsidP="001B3D75">
      <w:pPr>
        <w:ind w:firstLineChars="200" w:firstLine="482"/>
        <w:rPr>
          <w:rFonts w:ascii="宋体" w:hAnsi="宋体" w:hint="eastAsia"/>
          <w:b/>
          <w:sz w:val="24"/>
        </w:rPr>
      </w:pPr>
      <w:r w:rsidRPr="00970132">
        <w:rPr>
          <w:rFonts w:ascii="宋体" w:hAnsi="宋体" w:hint="eastAsia"/>
          <w:b/>
          <w:sz w:val="24"/>
        </w:rPr>
        <w:t>具体解答：</w:t>
      </w:r>
    </w:p>
    <w:p w:rsidR="001B3D75" w:rsidRPr="00970132" w:rsidRDefault="001B3D75" w:rsidP="001B3D75">
      <w:pPr>
        <w:ind w:firstLineChars="200" w:firstLine="482"/>
        <w:rPr>
          <w:rFonts w:ascii="宋体" w:hAnsi="宋体" w:hint="eastAsia"/>
          <w:b/>
          <w:sz w:val="24"/>
        </w:rPr>
      </w:pPr>
      <w:r w:rsidRPr="00970132">
        <w:rPr>
          <w:rFonts w:ascii="宋体" w:hAnsi="宋体" w:hint="eastAsia"/>
          <w:b/>
          <w:sz w:val="24"/>
        </w:rPr>
        <w:t>1.【问题】岗位技能中处方</w:t>
      </w:r>
      <w:r>
        <w:rPr>
          <w:rFonts w:ascii="宋体" w:hAnsi="宋体" w:hint="eastAsia"/>
          <w:b/>
          <w:sz w:val="24"/>
        </w:rPr>
        <w:t>调配的重点是什么</w:t>
      </w:r>
      <w:r w:rsidRPr="00970132">
        <w:rPr>
          <w:rFonts w:ascii="宋体" w:hAnsi="宋体" w:hint="eastAsia"/>
          <w:b/>
          <w:sz w:val="24"/>
        </w:rPr>
        <w:t>？</w:t>
      </w:r>
    </w:p>
    <w:p w:rsidR="001B3D75" w:rsidRPr="00970132" w:rsidRDefault="001B3D75" w:rsidP="001B3D75">
      <w:pPr>
        <w:ind w:firstLineChars="200" w:firstLine="482"/>
        <w:rPr>
          <w:rFonts w:ascii="宋体" w:hAnsi="宋体" w:hint="eastAsia"/>
          <w:b/>
          <w:sz w:val="24"/>
        </w:rPr>
      </w:pPr>
      <w:r w:rsidRPr="00970132">
        <w:rPr>
          <w:rFonts w:ascii="宋体" w:hAnsi="宋体" w:hint="eastAsia"/>
          <w:b/>
          <w:sz w:val="24"/>
        </w:rPr>
        <w:t>【解答】</w:t>
      </w:r>
      <w:r w:rsidRPr="00970132">
        <w:rPr>
          <w:rFonts w:ascii="宋体" w:hAnsi="宋体" w:hint="eastAsia"/>
          <w:bCs/>
          <w:sz w:val="24"/>
        </w:rPr>
        <w:t>处方</w:t>
      </w:r>
      <w:r>
        <w:rPr>
          <w:rFonts w:ascii="宋体" w:hAnsi="宋体" w:hint="eastAsia"/>
          <w:bCs/>
          <w:sz w:val="24"/>
        </w:rPr>
        <w:t>调配这部分内容多而杂，需要大家记忆的东西很多。[医学教育网原创]其实重点内容只有三个：处方调配的一般程序、处方差错的防范与处理、调剂室工作制度。总结如下表：</w:t>
      </w:r>
    </w:p>
    <w:tbl>
      <w:tblPr>
        <w:tblStyle w:val="a7"/>
        <w:tblW w:w="8330" w:type="dxa"/>
        <w:tblLook w:val="04A0"/>
      </w:tblPr>
      <w:tblGrid>
        <w:gridCol w:w="2660"/>
        <w:gridCol w:w="5670"/>
      </w:tblGrid>
      <w:tr w:rsidR="001B3D75" w:rsidRPr="00B848A9" w:rsidTr="001B3D75">
        <w:trPr>
          <w:trHeight w:val="456"/>
        </w:trPr>
        <w:tc>
          <w:tcPr>
            <w:tcW w:w="2660" w:type="dxa"/>
          </w:tcPr>
          <w:p w:rsidR="001B3D75" w:rsidRPr="00B848A9" w:rsidRDefault="001B3D75" w:rsidP="00FC0C03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B848A9">
              <w:rPr>
                <w:rFonts w:ascii="宋体" w:hAnsi="宋体" w:hint="eastAsia"/>
                <w:b/>
                <w:bCs/>
                <w:color w:val="000000"/>
                <w:sz w:val="24"/>
              </w:rPr>
              <w:t>主题</w:t>
            </w:r>
          </w:p>
        </w:tc>
        <w:tc>
          <w:tcPr>
            <w:tcW w:w="5670" w:type="dxa"/>
          </w:tcPr>
          <w:p w:rsidR="001B3D75" w:rsidRPr="00B848A9" w:rsidRDefault="001B3D75" w:rsidP="00FC0C03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B848A9">
              <w:rPr>
                <w:rFonts w:ascii="宋体" w:hAnsi="宋体" w:hint="eastAsia"/>
                <w:b/>
                <w:bCs/>
                <w:color w:val="000000"/>
                <w:sz w:val="24"/>
              </w:rPr>
              <w:t>内容</w:t>
            </w:r>
          </w:p>
        </w:tc>
      </w:tr>
      <w:tr w:rsidR="001B3D75" w:rsidRPr="00B848A9" w:rsidTr="001B3D75">
        <w:trPr>
          <w:trHeight w:val="651"/>
        </w:trPr>
        <w:tc>
          <w:tcPr>
            <w:tcW w:w="2660" w:type="dxa"/>
          </w:tcPr>
          <w:p w:rsidR="001B3D75" w:rsidRPr="00B848A9" w:rsidRDefault="001B3D75" w:rsidP="00FC0C03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B848A9">
              <w:rPr>
                <w:rFonts w:ascii="宋体" w:hAnsi="宋体" w:hint="eastAsia"/>
                <w:bCs/>
                <w:color w:val="000000"/>
                <w:sz w:val="24"/>
              </w:rPr>
              <w:t>处方调配的一般程序</w:t>
            </w:r>
          </w:p>
        </w:tc>
        <w:tc>
          <w:tcPr>
            <w:tcW w:w="5670" w:type="dxa"/>
          </w:tcPr>
          <w:p w:rsidR="001B3D75" w:rsidRPr="00B848A9" w:rsidRDefault="001B3D75" w:rsidP="00FC0C0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848A9">
              <w:rPr>
                <w:rFonts w:ascii="宋体" w:hAnsi="宋体" w:hint="eastAsia"/>
                <w:color w:val="000000"/>
                <w:sz w:val="24"/>
              </w:rPr>
              <w:t>收方→审方→计价→调配→包装、标示→核对→发药</w:t>
            </w:r>
          </w:p>
        </w:tc>
      </w:tr>
      <w:tr w:rsidR="001B3D75" w:rsidRPr="00B848A9" w:rsidTr="001B3D75">
        <w:trPr>
          <w:trHeight w:val="456"/>
        </w:trPr>
        <w:tc>
          <w:tcPr>
            <w:tcW w:w="2660" w:type="dxa"/>
          </w:tcPr>
          <w:p w:rsidR="001B3D75" w:rsidRPr="00B848A9" w:rsidRDefault="001B3D75" w:rsidP="00FC0C03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B848A9">
              <w:rPr>
                <w:rFonts w:ascii="宋体" w:hAnsi="宋体" w:hint="eastAsia"/>
                <w:bCs/>
                <w:color w:val="000000"/>
                <w:sz w:val="24"/>
              </w:rPr>
              <w:t>处方差错的防范与处理</w:t>
            </w:r>
          </w:p>
        </w:tc>
        <w:tc>
          <w:tcPr>
            <w:tcW w:w="5670" w:type="dxa"/>
          </w:tcPr>
          <w:p w:rsidR="001B3D75" w:rsidRPr="00B848A9" w:rsidRDefault="001B3D75" w:rsidP="00FC0C0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848A9">
              <w:rPr>
                <w:rFonts w:ascii="宋体" w:hAnsi="宋体" w:hint="eastAsia"/>
                <w:color w:val="000000"/>
                <w:sz w:val="24"/>
              </w:rPr>
              <w:t>正确摆放药品、配方、发药</w:t>
            </w:r>
          </w:p>
        </w:tc>
      </w:tr>
      <w:tr w:rsidR="001B3D75" w:rsidRPr="00B848A9" w:rsidTr="001B3D75">
        <w:trPr>
          <w:trHeight w:val="1489"/>
        </w:trPr>
        <w:tc>
          <w:tcPr>
            <w:tcW w:w="2660" w:type="dxa"/>
          </w:tcPr>
          <w:p w:rsidR="001B3D75" w:rsidRPr="00B848A9" w:rsidRDefault="001B3D75" w:rsidP="00FC0C03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1B3D75" w:rsidRPr="00B848A9" w:rsidRDefault="001B3D75" w:rsidP="00FC0C03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B848A9">
              <w:rPr>
                <w:rFonts w:ascii="宋体" w:hAnsi="宋体" w:hint="eastAsia"/>
                <w:bCs/>
                <w:color w:val="000000"/>
                <w:sz w:val="24"/>
              </w:rPr>
              <w:t>调剂室工作制度</w:t>
            </w:r>
          </w:p>
        </w:tc>
        <w:tc>
          <w:tcPr>
            <w:tcW w:w="5670" w:type="dxa"/>
          </w:tcPr>
          <w:p w:rsidR="001B3D75" w:rsidRPr="00B848A9" w:rsidRDefault="001B3D75" w:rsidP="00FC0C0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848A9">
              <w:rPr>
                <w:rFonts w:ascii="宋体" w:hAnsi="宋体" w:hint="eastAsia"/>
                <w:color w:val="000000"/>
                <w:sz w:val="24"/>
              </w:rPr>
              <w:t>岗位责任制度；查对制度；错误处方的登记、纠正及缺药的处理；</w:t>
            </w:r>
            <w:r>
              <w:rPr>
                <w:rFonts w:ascii="宋体" w:hAnsi="宋体" w:hint="eastAsia"/>
                <w:color w:val="000000"/>
                <w:sz w:val="24"/>
              </w:rPr>
              <w:t>[医学教育网原创]</w:t>
            </w:r>
            <w:r w:rsidRPr="00B848A9">
              <w:rPr>
                <w:rFonts w:ascii="宋体" w:hAnsi="宋体" w:hint="eastAsia"/>
                <w:color w:val="000000"/>
                <w:sz w:val="24"/>
              </w:rPr>
              <w:t>领发药制度；药品管理制度；特殊药品管理制度；有效期药品管理制度</w:t>
            </w:r>
          </w:p>
        </w:tc>
      </w:tr>
    </w:tbl>
    <w:p w:rsidR="001B3D75" w:rsidRPr="00722C8F" w:rsidRDefault="001B3D75" w:rsidP="001B3D75">
      <w:pPr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 w:rsidRPr="00722C8F">
        <w:rPr>
          <w:rFonts w:ascii="宋体" w:hAnsi="宋体" w:hint="eastAsia"/>
          <w:b/>
          <w:sz w:val="24"/>
        </w:rPr>
        <w:t>.【问题】肠外营养液的配制东西太多，记不住怎么办？</w:t>
      </w:r>
    </w:p>
    <w:p w:rsidR="001B3D75" w:rsidRPr="001B3D75" w:rsidRDefault="001B3D75" w:rsidP="001B3D75">
      <w:pPr>
        <w:ind w:firstLineChars="200" w:firstLine="482"/>
        <w:rPr>
          <w:rFonts w:ascii="宋体" w:hAnsi="宋体" w:hint="eastAsia"/>
          <w:bCs/>
          <w:sz w:val="24"/>
        </w:rPr>
      </w:pPr>
      <w:r w:rsidRPr="00722C8F">
        <w:rPr>
          <w:rFonts w:ascii="宋体" w:hAnsi="宋体" w:hint="eastAsia"/>
          <w:b/>
          <w:sz w:val="24"/>
        </w:rPr>
        <w:t>【解答】</w:t>
      </w:r>
      <w:r w:rsidRPr="00722C8F">
        <w:rPr>
          <w:rFonts w:ascii="宋体" w:hAnsi="宋体" w:hint="eastAsia"/>
          <w:bCs/>
          <w:sz w:val="24"/>
        </w:rPr>
        <w:t>肠外营养液的配制这部分内容比较多，且比较杂，需要大家记忆的内容也多。[医学教育网原创]很多学员反映不知道怎么学习，在这里老师建议大家可以把这部分重点内容罗列出来，对重点需要记忆的内容通过图表的形式进行总结。[医学教育网原创]比如，肠外营养液的混合顺序可以通过下图方式画出来，方便大家记忆。</w:t>
      </w:r>
    </w:p>
    <w:p w:rsidR="001B3D75" w:rsidRPr="00722C8F" w:rsidRDefault="001B3D75" w:rsidP="001B3D75">
      <w:pPr>
        <w:rPr>
          <w:rFonts w:ascii="宋体" w:hAnsi="宋体" w:hint="eastAsia"/>
          <w:b/>
          <w:color w:val="000000"/>
          <w:sz w:val="24"/>
        </w:rPr>
      </w:pPr>
      <w:r w:rsidRPr="00722C8F">
        <w:rPr>
          <w:rFonts w:ascii="宋体" w:hAnsi="宋体" w:hint="eastAsia"/>
          <w:b/>
          <w:noProof/>
          <w:color w:val="000000"/>
          <w:sz w:val="24"/>
        </w:rPr>
        <w:pict>
          <v:group id="_x0000_s1026" style="position:absolute;left:0;text-align:left;margin-left:64.7pt;margin-top:9.1pt;width:288.2pt;height:160.55pt;z-index:251660288" coordorigin="2010,6736" coordsize="7125,36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" o:spid="_x0000_s1027" type="#_x0000_t75" style="position:absolute;left:2010;top:6736;width:7125;height:369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100;top:7740;width:1470;height:780;mso-width-relative:margin;mso-height-relative:margin">
              <v:textbox style="mso-next-textbox:#_x0000_s1028">
                <w:txbxContent>
                  <w:p w:rsidR="001B3D75" w:rsidRDefault="001B3D75" w:rsidP="001B3D75">
                    <w:pPr>
                      <w:jc w:val="center"/>
                      <w:rPr>
                        <w:rFonts w:hint="eastAsia"/>
                        <w:szCs w:val="21"/>
                      </w:rPr>
                    </w:pPr>
                    <w:r w:rsidRPr="00FA44D3">
                      <w:rPr>
                        <w:rFonts w:hint="eastAsia"/>
                        <w:szCs w:val="21"/>
                      </w:rPr>
                      <w:t>微量元素</w:t>
                    </w:r>
                  </w:p>
                  <w:p w:rsidR="001B3D75" w:rsidRPr="00FA44D3" w:rsidRDefault="001B3D75" w:rsidP="001B3D75">
                    <w:pPr>
                      <w:jc w:val="center"/>
                      <w:rPr>
                        <w:szCs w:val="21"/>
                      </w:rPr>
                    </w:pPr>
                    <w:r w:rsidRPr="00FA44D3">
                      <w:rPr>
                        <w:rFonts w:hint="eastAsia"/>
                        <w:szCs w:val="21"/>
                      </w:rPr>
                      <w:t>电解质</w:t>
                    </w:r>
                  </w:p>
                </w:txbxContent>
              </v:textbox>
            </v:shape>
          </v:group>
        </w:pict>
      </w:r>
    </w:p>
    <w:p w:rsidR="001B3D75" w:rsidRPr="00722C8F" w:rsidRDefault="001B3D75" w:rsidP="001B3D75">
      <w:pPr>
        <w:rPr>
          <w:rFonts w:ascii="宋体" w:hAnsi="宋体" w:hint="eastAsia"/>
          <w:b/>
          <w:color w:val="000000"/>
          <w:sz w:val="24"/>
        </w:rPr>
      </w:pPr>
    </w:p>
    <w:p w:rsidR="001B3D75" w:rsidRPr="00722C8F" w:rsidRDefault="001B3D75" w:rsidP="001B3D75">
      <w:pPr>
        <w:rPr>
          <w:rFonts w:ascii="宋体" w:hAnsi="宋体" w:hint="eastAsia"/>
          <w:b/>
          <w:color w:val="000000"/>
          <w:sz w:val="24"/>
        </w:rPr>
      </w:pPr>
    </w:p>
    <w:p w:rsidR="001B3D75" w:rsidRPr="00722C8F" w:rsidRDefault="001B3D75" w:rsidP="001B3D75">
      <w:pPr>
        <w:rPr>
          <w:rFonts w:ascii="宋体" w:hAnsi="宋体" w:hint="eastAsia"/>
          <w:b/>
          <w:color w:val="000000"/>
          <w:sz w:val="24"/>
        </w:rPr>
      </w:pPr>
    </w:p>
    <w:p w:rsidR="001B3D75" w:rsidRPr="00722C8F" w:rsidRDefault="001B3D75" w:rsidP="001B3D75">
      <w:pPr>
        <w:rPr>
          <w:rFonts w:ascii="宋体" w:hAnsi="宋体" w:hint="eastAsia"/>
          <w:b/>
          <w:color w:val="000000"/>
          <w:sz w:val="24"/>
        </w:rPr>
      </w:pPr>
    </w:p>
    <w:p w:rsidR="001B3D75" w:rsidRDefault="001B3D75" w:rsidP="001B3D75">
      <w:pPr>
        <w:rPr>
          <w:rFonts w:ascii="宋体" w:hAnsi="宋体" w:hint="eastAsia"/>
          <w:b/>
          <w:sz w:val="24"/>
        </w:rPr>
      </w:pPr>
    </w:p>
    <w:p w:rsidR="001B3D75" w:rsidRDefault="001B3D75" w:rsidP="001B3D75">
      <w:pPr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3</w:t>
      </w:r>
      <w:r w:rsidRPr="00970132">
        <w:rPr>
          <w:rFonts w:ascii="宋体" w:hAnsi="宋体" w:hint="eastAsia"/>
          <w:b/>
          <w:sz w:val="24"/>
        </w:rPr>
        <w:t>.【问题】</w:t>
      </w:r>
      <w:r>
        <w:rPr>
          <w:rFonts w:ascii="宋体" w:hAnsi="宋体" w:hint="eastAsia"/>
          <w:b/>
          <w:sz w:val="24"/>
        </w:rPr>
        <w:t>药品的仓储与保管讲的内容太多太杂，记不住怎么办</w:t>
      </w:r>
      <w:r w:rsidRPr="00970132">
        <w:rPr>
          <w:rFonts w:ascii="宋体" w:hAnsi="宋体" w:hint="eastAsia"/>
          <w:b/>
          <w:sz w:val="24"/>
        </w:rPr>
        <w:t>？</w:t>
      </w:r>
    </w:p>
    <w:p w:rsidR="001B3D75" w:rsidRPr="006946A0" w:rsidRDefault="001B3D75" w:rsidP="001B3D75">
      <w:pPr>
        <w:ind w:firstLineChars="200" w:firstLine="482"/>
        <w:rPr>
          <w:rFonts w:ascii="宋体" w:hAnsi="宋体" w:hint="eastAsia"/>
          <w:bCs/>
          <w:sz w:val="24"/>
        </w:rPr>
      </w:pPr>
      <w:r w:rsidRPr="00970132">
        <w:rPr>
          <w:rFonts w:ascii="宋体" w:hAnsi="宋体" w:hint="eastAsia"/>
          <w:b/>
          <w:sz w:val="24"/>
        </w:rPr>
        <w:t>【解答】</w:t>
      </w:r>
      <w:r>
        <w:rPr>
          <w:rFonts w:ascii="宋体" w:hAnsi="宋体" w:hint="eastAsia"/>
          <w:bCs/>
          <w:sz w:val="24"/>
        </w:rPr>
        <w:t>药品的仓储与保管这部分内容涉及到的内容确实比较复杂，尤其涉及</w:t>
      </w:r>
      <w:r w:rsidRPr="006946A0">
        <w:rPr>
          <w:rFonts w:ascii="宋体" w:hAnsi="宋体" w:hint="eastAsia"/>
          <w:bCs/>
          <w:sz w:val="24"/>
        </w:rPr>
        <w:t>到很多数字需要大家记忆。[医学教育网原创]很多学员反映对于这部分内容总是记不住，在这里提醒大家在学习这部分内容时一定要反复记忆，另外就是可以通过一些图表的形式加强记忆。[医学教育网原创]比如对于药品的色标管理，大家可以简单的记成红绿灯的颜色，并结合以下色标进行记忆。</w:t>
      </w:r>
    </w:p>
    <w:p w:rsidR="001B3D75" w:rsidRPr="006946A0" w:rsidRDefault="001B3D75" w:rsidP="001B3D75">
      <w:pPr>
        <w:ind w:firstLineChars="200" w:firstLine="480"/>
        <w:rPr>
          <w:rFonts w:ascii="宋体" w:hAnsi="宋体" w:hint="eastAsia"/>
          <w:bCs/>
          <w:sz w:val="24"/>
        </w:rPr>
      </w:pPr>
      <w:r w:rsidRPr="001B3D75">
        <w:rPr>
          <w:rFonts w:ascii="宋体" w:hAnsi="宋体" w:hint="eastAsia"/>
          <w:bCs/>
          <w:sz w:val="24"/>
        </w:rPr>
        <w:t>待验药品库（区）、退货药品库（区）</w:t>
      </w:r>
      <w:r w:rsidRPr="006946A0">
        <w:rPr>
          <w:rFonts w:ascii="宋体" w:hAnsi="宋体" w:hint="eastAsia"/>
          <w:bCs/>
          <w:sz w:val="24"/>
        </w:rPr>
        <w:t>为黄色；</w:t>
      </w:r>
    </w:p>
    <w:p w:rsidR="001B3D75" w:rsidRPr="006946A0" w:rsidRDefault="001B3D75" w:rsidP="001B3D75">
      <w:pPr>
        <w:ind w:firstLineChars="200" w:firstLine="480"/>
        <w:rPr>
          <w:rFonts w:ascii="宋体" w:hAnsi="宋体" w:hint="eastAsia"/>
          <w:bCs/>
          <w:sz w:val="24"/>
        </w:rPr>
      </w:pPr>
      <w:r w:rsidRPr="001B3D75">
        <w:rPr>
          <w:rFonts w:ascii="宋体" w:hAnsi="宋体" w:hint="eastAsia"/>
          <w:bCs/>
          <w:sz w:val="24"/>
        </w:rPr>
        <w:t>合格药品库（区）、待发药品库（区）</w:t>
      </w:r>
      <w:r w:rsidRPr="006946A0">
        <w:rPr>
          <w:rFonts w:ascii="宋体" w:hAnsi="宋体" w:hint="eastAsia"/>
          <w:bCs/>
          <w:sz w:val="24"/>
        </w:rPr>
        <w:t>为绿色；</w:t>
      </w:r>
    </w:p>
    <w:p w:rsidR="00D470EF" w:rsidRPr="001B3D75" w:rsidRDefault="001B3D75" w:rsidP="001B3D75">
      <w:pPr>
        <w:ind w:firstLineChars="200" w:firstLine="480"/>
        <w:rPr>
          <w:rFonts w:ascii="宋体" w:hAnsi="宋体"/>
          <w:bCs/>
          <w:sz w:val="24"/>
        </w:rPr>
      </w:pPr>
      <w:r w:rsidRPr="001B3D75">
        <w:rPr>
          <w:rFonts w:ascii="宋体" w:hAnsi="宋体" w:hint="eastAsia"/>
          <w:bCs/>
          <w:sz w:val="24"/>
        </w:rPr>
        <w:t>不合格药品库（区）</w:t>
      </w:r>
      <w:r w:rsidRPr="006946A0">
        <w:rPr>
          <w:rFonts w:ascii="宋体" w:hAnsi="宋体" w:hint="eastAsia"/>
          <w:bCs/>
          <w:sz w:val="24"/>
        </w:rPr>
        <w:t>为红色。</w:t>
      </w:r>
    </w:p>
    <w:sectPr w:rsidR="00D470EF" w:rsidRPr="001B3D75" w:rsidSect="00D470E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541" w:rsidRDefault="00255541" w:rsidP="00D470EF">
      <w:pPr>
        <w:spacing w:line="240" w:lineRule="auto"/>
      </w:pPr>
      <w:r>
        <w:separator/>
      </w:r>
    </w:p>
  </w:endnote>
  <w:endnote w:type="continuationSeparator" w:id="1">
    <w:p w:rsidR="00255541" w:rsidRDefault="00255541" w:rsidP="00D47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EF" w:rsidRDefault="00E62F74">
    <w:pPr>
      <w:pStyle w:val="a4"/>
      <w:jc w:val="center"/>
    </w:pPr>
    <w:r>
      <w:rPr>
        <w:kern w:val="0"/>
        <w:szCs w:val="21"/>
      </w:rPr>
      <w:t>-</w:t>
    </w:r>
    <w:r w:rsidR="00342BB1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342BB1">
      <w:rPr>
        <w:kern w:val="0"/>
        <w:szCs w:val="21"/>
      </w:rPr>
      <w:fldChar w:fldCharType="separate"/>
    </w:r>
    <w:r w:rsidR="001B3D75">
      <w:rPr>
        <w:noProof/>
        <w:kern w:val="0"/>
        <w:szCs w:val="21"/>
      </w:rPr>
      <w:t>1</w:t>
    </w:r>
    <w:r w:rsidR="00342BB1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541" w:rsidRDefault="00255541" w:rsidP="00D470EF">
      <w:pPr>
        <w:spacing w:line="240" w:lineRule="auto"/>
      </w:pPr>
      <w:r>
        <w:separator/>
      </w:r>
    </w:p>
  </w:footnote>
  <w:footnote w:type="continuationSeparator" w:id="1">
    <w:p w:rsidR="00255541" w:rsidRDefault="00255541" w:rsidP="00D470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EF" w:rsidRDefault="00E62F7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0" name="WordPictureWatermark2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2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D470EF" w:rsidRDefault="00D470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EF" w:rsidRDefault="00E62F74">
    <w:pPr>
      <w:pStyle w:val="a5"/>
      <w:jc w:val="both"/>
    </w:pPr>
    <w:r>
      <w:rPr>
        <w:noProof/>
      </w:rPr>
      <w:drawing>
        <wp:inline distT="0" distB="0" distL="114300" distR="114300">
          <wp:extent cx="1590675" cy="400050"/>
          <wp:effectExtent l="0" t="0" r="9525" b="0"/>
          <wp:docPr id="7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</w:t>
    </w:r>
    <w:r>
      <w:rPr>
        <w:rFonts w:hint="eastAsia"/>
        <w:color w:val="0000FF"/>
      </w:rPr>
      <w:t>24</w:t>
    </w:r>
    <w:r>
      <w:rPr>
        <w:rFonts w:hint="eastAsia"/>
        <w:color w:val="0000FF"/>
      </w:rPr>
      <w:t>小时客服电话：</w:t>
    </w:r>
    <w:r>
      <w:rPr>
        <w:rFonts w:hint="eastAsia"/>
        <w:color w:val="0000FF"/>
      </w:rPr>
      <w:t>010-82311666</w:t>
    </w:r>
    <w:r>
      <w:rPr>
        <w:rFonts w:hint="eastAsia"/>
        <w:color w:val="0000FF"/>
      </w:rPr>
      <w:t xml:space="preserve">　免费咨询热线：</w:t>
    </w:r>
    <w:r>
      <w:rPr>
        <w:rFonts w:hint="eastAsia"/>
        <w:color w:val="0000FF"/>
      </w:rPr>
      <w:t>4006501888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9" name="WordPictureWatermark3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3" descr="word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EF" w:rsidRDefault="00E62F74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" name="WordPictureWatermark1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D470EF" w:rsidRDefault="00D470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17C8"/>
    <w:multiLevelType w:val="singleLevel"/>
    <w:tmpl w:val="57EA17C8"/>
    <w:lvl w:ilvl="0">
      <w:start w:val="1"/>
      <w:numFmt w:val="decimal"/>
      <w:suff w:val="nothing"/>
      <w:lvlText w:val="%1."/>
      <w:lvlJc w:val="left"/>
    </w:lvl>
  </w:abstractNum>
  <w:abstractNum w:abstractNumId="1">
    <w:nsid w:val="583CFBEE"/>
    <w:multiLevelType w:val="singleLevel"/>
    <w:tmpl w:val="583CFBEE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0EF"/>
    <w:rsid w:val="001B3D75"/>
    <w:rsid w:val="00255541"/>
    <w:rsid w:val="002C2733"/>
    <w:rsid w:val="00342BB1"/>
    <w:rsid w:val="004B1B77"/>
    <w:rsid w:val="00A51377"/>
    <w:rsid w:val="00B036A1"/>
    <w:rsid w:val="00B81881"/>
    <w:rsid w:val="00D470EF"/>
    <w:rsid w:val="00E42745"/>
    <w:rsid w:val="00E62F74"/>
    <w:rsid w:val="00EC4C59"/>
    <w:rsid w:val="07C0597E"/>
    <w:rsid w:val="08E95D08"/>
    <w:rsid w:val="271204A7"/>
    <w:rsid w:val="47A31F20"/>
    <w:rsid w:val="627C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0EF"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470EF"/>
    <w:rPr>
      <w:rFonts w:ascii="宋体" w:cs="Courier New"/>
      <w:szCs w:val="21"/>
    </w:rPr>
  </w:style>
  <w:style w:type="paragraph" w:styleId="a4">
    <w:name w:val="footer"/>
    <w:basedOn w:val="a"/>
    <w:rsid w:val="00D47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D47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2C273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2C2733"/>
    <w:rPr>
      <w:kern w:val="2"/>
      <w:sz w:val="18"/>
      <w:szCs w:val="18"/>
    </w:rPr>
  </w:style>
  <w:style w:type="table" w:styleId="a7">
    <w:name w:val="Table Grid"/>
    <w:basedOn w:val="a1"/>
    <w:rsid w:val="001B3D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2014-10-29T12:08:00Z</dcterms:created>
  <dcterms:modified xsi:type="dcterms:W3CDTF">2017-04-21T03:01:00Z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