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560" w:firstLineChars="20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诸暨市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江藻镇中心卫生院</w:t>
      </w:r>
      <w:r>
        <w:rPr>
          <w:rFonts w:hint="eastAsia" w:ascii="黑体" w:eastAsia="黑体"/>
          <w:color w:val="000000"/>
          <w:sz w:val="36"/>
          <w:szCs w:val="36"/>
        </w:rPr>
        <w:t>2017年度公开招聘非编合同制人员计划表</w:t>
      </w:r>
    </w:p>
    <w:tbl>
      <w:tblPr>
        <w:tblStyle w:val="6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263"/>
        <w:gridCol w:w="773"/>
        <w:gridCol w:w="1020"/>
        <w:gridCol w:w="2160"/>
        <w:gridCol w:w="1341"/>
        <w:gridCol w:w="900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</w:tc>
        <w:tc>
          <w:tcPr>
            <w:tcW w:w="42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诸暨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市江藻镇中心卫生院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护理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中专</w:t>
            </w:r>
            <w:r>
              <w:rPr>
                <w:rFonts w:hint="eastAsia" w:ascii="仿宋_GB2312" w:eastAsia="仿宋_GB2312"/>
                <w:sz w:val="30"/>
                <w:szCs w:val="30"/>
              </w:rPr>
              <w:t>及以上学历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护理学</w:t>
            </w: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周岁以下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诸暨</w:t>
            </w:r>
          </w:p>
        </w:tc>
        <w:tc>
          <w:tcPr>
            <w:tcW w:w="423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1.应届生要求全日制毕业生；2.历届生要求</w:t>
            </w:r>
            <w:r>
              <w:rPr>
                <w:rFonts w:hint="eastAsia" w:ascii="仿宋_GB2312" w:eastAsia="仿宋_GB2312"/>
                <w:sz w:val="30"/>
                <w:szCs w:val="30"/>
              </w:rPr>
              <w:t>取得执业护士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资格证；</w:t>
            </w:r>
          </w:p>
        </w:tc>
      </w:tr>
    </w:tbl>
    <w:p>
      <w:pPr>
        <w:rPr>
          <w:rFonts w:hint="eastAsia"/>
          <w:sz w:val="18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63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2017-08-16T08:39:20Z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