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0" w:type="dxa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221"/>
        <w:gridCol w:w="493"/>
        <w:gridCol w:w="295"/>
        <w:gridCol w:w="1163"/>
        <w:gridCol w:w="255"/>
        <w:gridCol w:w="295"/>
        <w:gridCol w:w="324"/>
        <w:gridCol w:w="436"/>
        <w:gridCol w:w="870"/>
        <w:gridCol w:w="3360"/>
        <w:gridCol w:w="1438"/>
      </w:tblGrid>
      <w:tr w:rsidR="00B44D48" w:rsidRPr="00B44D48" w:rsidTr="00B44D48">
        <w:trPr>
          <w:tblCellSpacing w:w="7" w:type="dxa"/>
        </w:trPr>
        <w:tc>
          <w:tcPr>
            <w:tcW w:w="0" w:type="auto"/>
            <w:gridSpan w:val="11"/>
            <w:shd w:val="clear" w:color="auto" w:fill="EFEFE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西安医学院2018年度工作人员公开招聘计划（第一批）</w:t>
            </w: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部门名称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拟招聘总人数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拟招聘人员所属科（室）、教研室</w:t>
            </w:r>
          </w:p>
        </w:tc>
        <w:tc>
          <w:tcPr>
            <w:tcW w:w="0" w:type="auto"/>
            <w:gridSpan w:val="2"/>
            <w:shd w:val="clear" w:color="auto" w:fill="EFEFE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其中（人数）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学历、学位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专业需求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各部门联络人联系方式</w:t>
            </w:r>
          </w:p>
        </w:tc>
      </w:tr>
      <w:tr w:rsidR="00B44D48" w:rsidRPr="00B44D48" w:rsidTr="00B44D48">
        <w:trPr>
          <w:trHeight w:val="312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B44D48" w:rsidRPr="00B44D48" w:rsidTr="00B44D48">
        <w:trPr>
          <w:trHeight w:val="312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拉吉姆实验室，临床医学院相关教研室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临床医学背景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陈老师： 029-86132325</w:t>
            </w: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肥胖与代谢病研究所（筹），内科教研室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内分泌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葛老师： 029-86177532</w:t>
            </w: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全科医学院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内科教研室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双师型 专任教师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张老师： 029-84277753</w:t>
            </w: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外科教研室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双师型 专任教师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妇产科教研室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双师型 专任教师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儿科教研室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双师型 专任</w:t>
            </w: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教师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神经病学教研室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双师型 专任教师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全科医学研究所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全科医学研究所，全科医学院全科医学教研室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全科医学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葛老师： 029-86177532</w:t>
            </w: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药物制剂实训中心，药剂教研室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药剂学、中药药剂学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限医药院校毕业且本科毕业于985或211高等院校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朱老师： 029-86177539</w:t>
            </w: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化学教研室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无机化学或物理化学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中药药理教研室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中药药理、药理学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护理学院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内科、外科护理学等教研室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李老师： 029-86177528</w:t>
            </w: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康复医学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医学技术系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物理教研室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理论物理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标“*”为学校和附属医院联合招聘（人事关系属校本部，岗位在附属医院）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王老师： 029-86177513</w:t>
            </w: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眼科视光学教研室*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双师型 专任教师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视光学或眼科学（本科为视光学或临床医学专业）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医学影像技术教研室*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双师型 专任教师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影像医学与核医学（本科为医学影像技术或医学影像学专业）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医学影像诊断教研室*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双师型 专任教师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影像医学与核医学（本科为医学影像技术或医学影像学专业）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口腔医学系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口腔基础医学教研室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口腔基础医学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标“*”为学校和附属医院联合招聘（人事关系属校本部，岗位在附属医院）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梁老师： 029-86177499</w:t>
            </w: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口腔内科学、口腔颌面外科学、口腔修复正畸学等教研室*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双师型 专任教师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口腔临床医学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公共卫生系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健康信息与技术研究所，流病统计教研室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流行病与卫生统计学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马老师： 029-86177494</w:t>
            </w: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卫生学教研室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预防医学类（本科为预防医学）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心理学教研室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流病统计教研室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流行病学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</w:t>
            </w: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卫生统计学或生物统计学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英语系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专业英语教研室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法语、医学英语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高老师： 029-86177580</w:t>
            </w: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大学英语教研室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卫生管理系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卫生管理学等教研室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劳动与社会保障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李老师： 029-86131727</w:t>
            </w: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社会医学与卫生管理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基础医学部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组织学与胚胎学教研室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基础医学相关专业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应聘组胚教研室和人体解剖学教研室岗位的，第一学历专业须为临床医学。优秀博士可不受专业和岗位数限制。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李老师： 029-86177406</w:t>
            </w: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人体解剖学教研室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基础医学、临床医学相关专业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基础医学研究所，基础医学部相关教研室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基础医学相关专业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思政部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思政课教研室*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1.中国近现代史 2.马克思主义基本原理 3.马克思主义中国化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1.标“*”须满足以下条件： (1)中共党员； (2)年龄33岁以下的应届或往届优秀毕业生。有工作经验者优先； (3)读研期间公开发表学术论文2篇以上； (4)本硕博所读专业为马克思主义理论相关专业且一贯制； (5)硕士须毕业于985或211院校。 2.军事理论岗位须满足： (1)综合重点院校博士； (2)硕士须毕业于985或211院校。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王老师： 029-86177475</w:t>
            </w: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思品课教研室*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医学伦理学教研室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1.生命伦理学、医学伦理学 2.医学史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军事理论教研室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国防教育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44D48" w:rsidRPr="00B44D48" w:rsidRDefault="00B44D48" w:rsidP="00B44D4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球类教研室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体育教育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乒乓球项目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齐老师： 029-86172784</w:t>
            </w:r>
          </w:p>
        </w:tc>
      </w:tr>
      <w:tr w:rsidR="00B44D48" w:rsidRPr="00B44D48" w:rsidTr="00B44D4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第一、二附属医院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双师型 专任教师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临床医学相关专业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附属医院和学校联合招聘 （人事关系属校本部，岗位在附属医院）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48" w:rsidRPr="00B44D48" w:rsidRDefault="00B44D48" w:rsidP="00B44D4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D48">
              <w:rPr>
                <w:rFonts w:ascii="宋体" w:eastAsia="宋体" w:hAnsi="宋体" w:cs="宋体"/>
                <w:kern w:val="0"/>
                <w:sz w:val="18"/>
                <w:szCs w:val="18"/>
              </w:rPr>
              <w:t>(一附院） 029-84277767 （二附院） 029-83550712</w:t>
            </w:r>
          </w:p>
        </w:tc>
      </w:tr>
    </w:tbl>
    <w:p w:rsidR="00B44D48" w:rsidRPr="00B44D48" w:rsidRDefault="00B44D48" w:rsidP="00B44D48">
      <w:pPr>
        <w:widowControl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Cs w:val="21"/>
        </w:rPr>
      </w:pPr>
      <w:r w:rsidRPr="00B44D48">
        <w:rPr>
          <w:rFonts w:ascii="宋体" w:eastAsia="宋体" w:hAnsi="宋体" w:cs="宋体" w:hint="eastAsia"/>
          <w:color w:val="333333"/>
          <w:kern w:val="0"/>
          <w:szCs w:val="21"/>
        </w:rPr>
        <w:t>注：具有博士学位的教授、副教授、讲师等相关专业技术人员常年招聘，不受时间和招聘计划限制。</w:t>
      </w:r>
    </w:p>
    <w:p w:rsidR="00B44D48" w:rsidRPr="00B44D48" w:rsidRDefault="00B44D48" w:rsidP="00B44D48">
      <w:pPr>
        <w:widowControl/>
        <w:spacing w:line="420" w:lineRule="atLeast"/>
        <w:ind w:firstLine="480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B44D48">
        <w:rPr>
          <w:rFonts w:ascii="宋体" w:eastAsia="宋体" w:hAnsi="宋体" w:cs="宋体" w:hint="eastAsia"/>
          <w:color w:val="333333"/>
          <w:kern w:val="0"/>
          <w:szCs w:val="21"/>
        </w:rPr>
        <w:t>合计：57人</w:t>
      </w:r>
    </w:p>
    <w:p w:rsidR="00D13A15" w:rsidRDefault="00D13A15"/>
    <w:sectPr w:rsidR="00D13A15" w:rsidSect="00D13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F84" w:rsidRDefault="00623F84" w:rsidP="00B44D48">
      <w:r>
        <w:separator/>
      </w:r>
    </w:p>
  </w:endnote>
  <w:endnote w:type="continuationSeparator" w:id="0">
    <w:p w:rsidR="00623F84" w:rsidRDefault="00623F84" w:rsidP="00B44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F84" w:rsidRDefault="00623F84" w:rsidP="00B44D48">
      <w:r>
        <w:separator/>
      </w:r>
    </w:p>
  </w:footnote>
  <w:footnote w:type="continuationSeparator" w:id="0">
    <w:p w:rsidR="00623F84" w:rsidRDefault="00623F84" w:rsidP="00B44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D48"/>
    <w:rsid w:val="00623F84"/>
    <w:rsid w:val="00B44D48"/>
    <w:rsid w:val="00D1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4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4D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4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4D4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44D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2017-11-15T06:22:00Z</dcterms:created>
  <dcterms:modified xsi:type="dcterms:W3CDTF">2017-11-15T06:22:00Z</dcterms:modified>
</cp:coreProperties>
</file>