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8D4"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女性生殖系统</w:t>
      </w: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w:t>
      </w:r>
      <w:r w:rsidR="00BC1F31" w:rsidRPr="00BC1F31">
        <w:rPr>
          <w:rFonts w:asciiTheme="majorEastAsia" w:eastAsiaTheme="majorEastAsia" w:hAnsiTheme="majorEastAsia" w:hint="eastAsia"/>
          <w:sz w:val="24"/>
          <w:szCs w:val="24"/>
        </w:rPr>
        <w:t>十五</w:t>
      </w:r>
      <w:r w:rsidRPr="00BC1F31">
        <w:rPr>
          <w:rFonts w:asciiTheme="majorEastAsia" w:eastAsiaTheme="majorEastAsia" w:hAnsiTheme="majorEastAsia" w:hint="eastAsia"/>
          <w:sz w:val="24"/>
          <w:szCs w:val="24"/>
        </w:rPr>
        <w:t>周</w:t>
      </w: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一、最佳选择题</w:t>
      </w: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1.</w:t>
      </w:r>
      <w:r w:rsidR="00BC1F31" w:rsidRPr="00BC1F31">
        <w:rPr>
          <w:rFonts w:asciiTheme="majorEastAsia" w:eastAsiaTheme="majorEastAsia" w:hAnsiTheme="majorEastAsia"/>
          <w:sz w:val="24"/>
          <w:szCs w:val="24"/>
        </w:rPr>
        <w:t xml:space="preserve"> 哪一对韧带对防止子宫脱垂最重要</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圆韧带</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骨盆漏斗韧带</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阔韧带</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子宫卵巢韧带</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主韧带</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2.</w:t>
      </w:r>
      <w:r w:rsidR="00BC1F31" w:rsidRPr="00BC1F31">
        <w:rPr>
          <w:rFonts w:asciiTheme="majorEastAsia" w:eastAsiaTheme="majorEastAsia" w:hAnsiTheme="majorEastAsia"/>
          <w:sz w:val="24"/>
          <w:szCs w:val="24"/>
        </w:rPr>
        <w:t xml:space="preserve"> 下列哪项损伤与子宫脱垂的发生无关</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主韧带</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子宫骶韧带</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阔韧带</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肛提肌</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卵巢固有韧带</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3.</w:t>
      </w:r>
      <w:r w:rsidR="00BC1F31" w:rsidRPr="00BC1F31">
        <w:rPr>
          <w:rFonts w:asciiTheme="majorEastAsia" w:eastAsiaTheme="majorEastAsia" w:hAnsiTheme="majorEastAsia"/>
          <w:sz w:val="24"/>
          <w:szCs w:val="24"/>
        </w:rPr>
        <w:t xml:space="preserve"> 有关子宫腺肌病下述表达正确的是</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多数合并子宫内膜异位症</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多发生在初产妇</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病灶中子宫内膜对孕激素敏感</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假孕疗法有效</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月经量增多，经期延长，继发痛经，子宫均匀增大和质较硬</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4.</w:t>
      </w:r>
      <w:r w:rsidR="00BC1F31" w:rsidRPr="00BC1F31">
        <w:rPr>
          <w:rFonts w:asciiTheme="majorEastAsia" w:eastAsiaTheme="majorEastAsia" w:hAnsiTheme="majorEastAsia"/>
          <w:sz w:val="24"/>
          <w:szCs w:val="24"/>
        </w:rPr>
        <w:t xml:space="preserve"> 关于子宫内膜异位症的预防，哪项是禁忌的</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防止经血倒流</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月经期应避免不必要的盆腔检查</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避免手术操作时引起的内膜种植</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人工流产时，不要突然降低负压</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lastRenderedPageBreak/>
        <w:t>E. 输卵管通液术，应在月经前期进行</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5.</w:t>
      </w:r>
      <w:r w:rsidR="00BC1F31" w:rsidRPr="00BC1F31">
        <w:rPr>
          <w:rFonts w:asciiTheme="majorEastAsia" w:eastAsiaTheme="majorEastAsia" w:hAnsiTheme="majorEastAsia"/>
          <w:sz w:val="24"/>
          <w:szCs w:val="24"/>
        </w:rPr>
        <w:t xml:space="preserve"> 子宫内膜异位症痛经的特点是</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痛经发生于月经前期</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痛经发生于月经前，经期加重，经后缓解</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痛经与月经周期无关</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痛经经期较轻微，经后加重</w:t>
      </w:r>
    </w:p>
    <w:p w:rsidR="00CD78D4"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痛经多为原发性痛经</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6.</w:t>
      </w:r>
      <w:r w:rsidR="00BC1F31" w:rsidRPr="00BC1F31">
        <w:rPr>
          <w:rFonts w:asciiTheme="majorEastAsia" w:eastAsiaTheme="majorEastAsia" w:hAnsiTheme="majorEastAsia"/>
          <w:sz w:val="24"/>
          <w:szCs w:val="24"/>
        </w:rPr>
        <w:t xml:space="preserve"> 子宫内膜异位症最主要的临床特点是</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月经失调</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不孕症发生率高达40％</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痛经和持续性下腹痛</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咯血</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腹痛，腹泻或便秘</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7.</w:t>
      </w:r>
      <w:r w:rsidR="00BC1F31" w:rsidRPr="00BC1F31">
        <w:rPr>
          <w:rFonts w:asciiTheme="majorEastAsia" w:eastAsiaTheme="majorEastAsia" w:hAnsiTheme="majorEastAsia"/>
          <w:sz w:val="24"/>
          <w:szCs w:val="24"/>
        </w:rPr>
        <w:t xml:space="preserve"> 子宫内膜异位症临床分期的依据是</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彩色超声多普勒检查</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典型病史及妇科检查</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宫腔镜检查</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腹腔镜检查</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血清CA125测定</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8.</w:t>
      </w:r>
      <w:r w:rsidR="00BC1F31" w:rsidRPr="00BC1F31">
        <w:rPr>
          <w:rFonts w:asciiTheme="majorEastAsia" w:eastAsiaTheme="majorEastAsia" w:hAnsiTheme="majorEastAsia"/>
          <w:sz w:val="24"/>
          <w:szCs w:val="24"/>
        </w:rPr>
        <w:t xml:space="preserve"> 诊断黄体萎缩不全功血的可靠依据是</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孕激素分泌量少</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月经第5天内膜有分泌反应</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雌激素分泌过多</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宫颈粘液呈椭圆体型</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基础体温呈双相</w:t>
      </w: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lastRenderedPageBreak/>
        <w:t>9.</w:t>
      </w:r>
      <w:r w:rsidR="00BC1F31" w:rsidRPr="00BC1F31">
        <w:rPr>
          <w:rFonts w:asciiTheme="majorEastAsia" w:eastAsiaTheme="majorEastAsia" w:hAnsiTheme="majorEastAsia"/>
          <w:sz w:val="24"/>
          <w:szCs w:val="24"/>
        </w:rPr>
        <w:t xml:space="preserve"> 黄体萎缩不全所致的功血，哪项是错误的</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生育年龄妇女居多</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月经周期正常而经期延长</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阴道脱落细胞检查可以确诊</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基础体温双相，但不典型，体温下降延迟；</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于月经第5天刮宫，见有分泌反应</w:t>
      </w:r>
    </w:p>
    <w:p w:rsidR="00CD78D4" w:rsidRPr="00BC1F31" w:rsidRDefault="00CD78D4" w:rsidP="00BC1F31">
      <w:pPr>
        <w:spacing w:line="360" w:lineRule="auto"/>
        <w:rPr>
          <w:rFonts w:asciiTheme="majorEastAsia" w:eastAsiaTheme="majorEastAsia" w:hAnsiTheme="majorEastAsia"/>
          <w:sz w:val="24"/>
          <w:szCs w:val="24"/>
        </w:rPr>
      </w:pPr>
    </w:p>
    <w:p w:rsidR="00BC1F31"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10.</w:t>
      </w:r>
      <w:r w:rsidR="00BC1F31" w:rsidRPr="00BC1F31">
        <w:rPr>
          <w:rFonts w:asciiTheme="majorEastAsia" w:eastAsiaTheme="majorEastAsia" w:hAnsiTheme="majorEastAsia"/>
          <w:sz w:val="24"/>
          <w:szCs w:val="24"/>
        </w:rPr>
        <w:t xml:space="preserve"> 排卵性功能失调性子宫出血正确的是</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A. 排卵性功能失调性子宫出血较无排卵性功血少见，多发生于生育期妇女</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B. 黄体功能不足子宫内膜活检显示分泌反应落后2日以上</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C. 黄体功能不足临床表现通常为月经周期缩短，月经频发</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D. 子宫内膜不规则脱落又称黄体萎缩不全</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E. 以上均正确</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答案及解析</w:t>
      </w: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第1题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E</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子宫主韧带：又称子宫颈横韧带，位于子宫阔韧带基底部，由结缔组织和平滑肌纤维构成。子宫主韧带是固定子宫颈，使其维持在坐骨棘平面以上的重要结构，损伤或牵拉造成该韧带松弛后，容易引起子宫脱垂。</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第2题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E</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子宫从正常位置沿阴道下降，宫颈外口达坐骨棘水平以下，甚至子宫全部脱出于阴道口以外，称为子宫脱垂。子宫有四对韧带，就是靠这些韧带的牵拉作用以及骨盆底的肌肉和筋膜组织的支撑作用来保持其正常位置的。这四对韧带分别是，子宫圆韧带、阔韧带、主韧带、宫骶韧带。</w:t>
      </w:r>
      <w:r w:rsidRPr="00BC1F31">
        <w:rPr>
          <w:rFonts w:asciiTheme="majorEastAsia" w:eastAsiaTheme="majorEastAsia" w:hAnsiTheme="majorEastAsia"/>
          <w:sz w:val="24"/>
          <w:szCs w:val="24"/>
        </w:rPr>
        <w:br/>
        <w:t>卵巢固有韧带由结缔组织和平滑肌纤维构成，自卵巢子宫端连至子宫与输卵管结合处的后下方，没有支撑牵拉子宫的作用。</w:t>
      </w:r>
    </w:p>
    <w:p w:rsidR="00BC1F31" w:rsidRPr="00BC1F31" w:rsidRDefault="00BC1F31" w:rsidP="00BC1F31">
      <w:pPr>
        <w:spacing w:line="360" w:lineRule="auto"/>
        <w:rPr>
          <w:rFonts w:asciiTheme="majorEastAsia" w:eastAsiaTheme="majorEastAsia" w:hAnsiTheme="majorEastAsia" w:hint="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第3题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E</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子宫腺肌病约15%同时合并内异症，故A错。</w:t>
      </w:r>
      <w:r w:rsidRPr="00BC1F31">
        <w:rPr>
          <w:rFonts w:asciiTheme="majorEastAsia" w:eastAsiaTheme="majorEastAsia" w:hAnsiTheme="majorEastAsia"/>
          <w:sz w:val="24"/>
          <w:szCs w:val="24"/>
        </w:rPr>
        <w:br/>
        <w:t>多发生于30～50岁经产妇，故B错。</w:t>
      </w:r>
      <w:r w:rsidRPr="00BC1F31">
        <w:rPr>
          <w:rFonts w:asciiTheme="majorEastAsia" w:eastAsiaTheme="majorEastAsia" w:hAnsiTheme="majorEastAsia"/>
          <w:sz w:val="24"/>
          <w:szCs w:val="24"/>
        </w:rPr>
        <w:br/>
        <w:t>异位内膜细胞属基底层内膜，对雌激素有反应性改变，但对孕激素无反应或不敏感，故C错。</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第4题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E</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输卵管通液术治疗性通液：于月经后3～7d开始，6次为一疗程，每月作一疗程。</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第5题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B</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疼痛多位于下腹部及腰骶部，可放散至阴道、会阴、肛门或大腿部。常于经前1～2天开始，经期第1天最为剧烈，持续至经后逐渐消退，但随月经周期而呈进行性加重，且疼痛程度与病灶大小不成正比。</w:t>
      </w:r>
      <w:r w:rsidRPr="00BC1F31">
        <w:rPr>
          <w:rFonts w:asciiTheme="majorEastAsia" w:eastAsiaTheme="majorEastAsia" w:hAnsiTheme="majorEastAsia"/>
          <w:sz w:val="24"/>
          <w:szCs w:val="24"/>
        </w:rPr>
        <w:br/>
        <w:t>一般痛经的严重程度并不受月经周期长短的影响，但由于痛经本身表现为经期腹痛，所以经期时间较长者往往疼痛持续的时间也长，这在子宫内膜异位症患者中表现最为突出。</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第6题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C</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继发性痛经、进行性加重是子宫内膜异位症最主要的特点。</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第7题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D</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子宫内膜异位症时，需在腹腔镜下或剖腹探查手术时进行分期，</w:t>
      </w:r>
      <w:r w:rsidRPr="00BC1F31">
        <w:rPr>
          <w:rFonts w:asciiTheme="majorEastAsia" w:eastAsiaTheme="majorEastAsia" w:hAnsiTheme="majorEastAsia"/>
          <w:sz w:val="24"/>
          <w:szCs w:val="24"/>
        </w:rPr>
        <w:lastRenderedPageBreak/>
        <w:t>要求详细观察并对异位内膜的部位、数目、大小、粘连程度等进行记录，最后进行评分。</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第8题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B</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正常月经期第3～4日时，分泌期内膜已全部脱落，代之以再生的增生期内膜。但在子宫内膜不规则脱落（黄体萎缩不全）时，于月经期第5～6日仍能见到呈分泌反应的内膜。</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第9题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C</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子宫内膜不规则脱落多见于生育年龄妇女，月经周期正常，经期延长，常达9～10天，失血量多。因为有排卵，所以基础体温呈双相型，但不典型。体温下降延迟，于月经第5～6天刮宫，见到子宫内膜具有分泌反应的腺体。阴道脱落细胞学检查作为辅助手段可以判断有无排卵，但不能确诊是子宫内膜不规则脱落所致的功血。</w:t>
      </w:r>
    </w:p>
    <w:p w:rsidR="00CD78D4" w:rsidRPr="00BC1F31" w:rsidRDefault="00CD78D4" w:rsidP="00BC1F31">
      <w:pPr>
        <w:spacing w:line="360" w:lineRule="auto"/>
        <w:rPr>
          <w:rFonts w:asciiTheme="majorEastAsia" w:eastAsiaTheme="majorEastAsia" w:hAnsiTheme="majorEastAsia"/>
          <w:sz w:val="24"/>
          <w:szCs w:val="24"/>
        </w:rPr>
      </w:pPr>
    </w:p>
    <w:p w:rsidR="00CD78D4" w:rsidRPr="00BC1F31" w:rsidRDefault="00CD78D4"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hint="eastAsia"/>
          <w:sz w:val="24"/>
          <w:szCs w:val="24"/>
        </w:rPr>
        <w:t>第10题</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【正确答案】 E</w:t>
      </w:r>
    </w:p>
    <w:p w:rsidR="00BC1F31" w:rsidRPr="00BC1F31" w:rsidRDefault="00BC1F31" w:rsidP="00BC1F31">
      <w:pPr>
        <w:spacing w:line="360" w:lineRule="auto"/>
        <w:rPr>
          <w:rFonts w:asciiTheme="majorEastAsia" w:eastAsiaTheme="majorEastAsia" w:hAnsiTheme="majorEastAsia"/>
          <w:sz w:val="24"/>
          <w:szCs w:val="24"/>
        </w:rPr>
      </w:pPr>
      <w:r w:rsidRPr="00BC1F31">
        <w:rPr>
          <w:rFonts w:asciiTheme="majorEastAsia" w:eastAsiaTheme="majorEastAsia" w:hAnsiTheme="majorEastAsia"/>
          <w:sz w:val="24"/>
          <w:szCs w:val="24"/>
        </w:rPr>
        <w:t>【答案解析】 排卵性功能失调性子宫出血较无排卵性功血少见，多发生于生育期妇女，常见类型为有排卵的黄体功能异常。</w:t>
      </w:r>
      <w:r w:rsidRPr="00BC1F31">
        <w:rPr>
          <w:rFonts w:asciiTheme="majorEastAsia" w:eastAsiaTheme="majorEastAsia" w:hAnsiTheme="majorEastAsia"/>
          <w:sz w:val="24"/>
          <w:szCs w:val="24"/>
        </w:rPr>
        <w:br/>
        <w:t>黄体功能不足病理：子宫内膜受孕激素的影响不足，分泌期内膜腺体呈分泌不良，间质水肿不明显，或腺体与间质发育不同步。子宫内膜活检显示分泌反应落后2日以上。</w:t>
      </w:r>
      <w:r w:rsidRPr="00BC1F31">
        <w:rPr>
          <w:rFonts w:asciiTheme="majorEastAsia" w:eastAsiaTheme="majorEastAsia" w:hAnsiTheme="majorEastAsia"/>
          <w:sz w:val="24"/>
          <w:szCs w:val="24"/>
        </w:rPr>
        <w:br/>
        <w:t>黄体功能不足临床表现：通常为月经周期缩短，月经频发。有时月经周期虽在正常范围，但卵泡期延长、黄体期缩短(＜11天）。常表现为不易受孕或易发生流产(孕早期）。</w:t>
      </w:r>
    </w:p>
    <w:p w:rsidR="00650678" w:rsidRPr="00BC1F31" w:rsidRDefault="00650678" w:rsidP="00BC1F31">
      <w:pPr>
        <w:spacing w:line="360" w:lineRule="auto"/>
        <w:rPr>
          <w:rFonts w:asciiTheme="majorEastAsia" w:eastAsiaTheme="majorEastAsia" w:hAnsiTheme="majorEastAsia"/>
          <w:sz w:val="24"/>
          <w:szCs w:val="24"/>
        </w:rPr>
      </w:pPr>
    </w:p>
    <w:sectPr w:rsidR="00650678" w:rsidRPr="00BC1F31" w:rsidSect="009965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404D" w:rsidRDefault="0021404D" w:rsidP="00CD78D4">
      <w:r>
        <w:separator/>
      </w:r>
    </w:p>
  </w:endnote>
  <w:endnote w:type="continuationSeparator" w:id="1">
    <w:p w:rsidR="0021404D" w:rsidRDefault="0021404D" w:rsidP="00CD78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404D" w:rsidRDefault="0021404D" w:rsidP="00CD78D4">
      <w:r>
        <w:separator/>
      </w:r>
    </w:p>
  </w:footnote>
  <w:footnote w:type="continuationSeparator" w:id="1">
    <w:p w:rsidR="0021404D" w:rsidRDefault="0021404D" w:rsidP="00CD78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78D4"/>
    <w:rsid w:val="0021404D"/>
    <w:rsid w:val="00650678"/>
    <w:rsid w:val="00996578"/>
    <w:rsid w:val="00BC1F31"/>
    <w:rsid w:val="00CD78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8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78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78D4"/>
    <w:rPr>
      <w:sz w:val="18"/>
      <w:szCs w:val="18"/>
    </w:rPr>
  </w:style>
  <w:style w:type="paragraph" w:styleId="a4">
    <w:name w:val="footer"/>
    <w:basedOn w:val="a"/>
    <w:link w:val="Char0"/>
    <w:uiPriority w:val="99"/>
    <w:semiHidden/>
    <w:unhideWhenUsed/>
    <w:rsid w:val="00CD78D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78D4"/>
    <w:rPr>
      <w:sz w:val="18"/>
      <w:szCs w:val="18"/>
    </w:rPr>
  </w:style>
  <w:style w:type="paragraph" w:styleId="a5">
    <w:name w:val="Normal (Web)"/>
    <w:basedOn w:val="a"/>
    <w:uiPriority w:val="99"/>
    <w:semiHidden/>
    <w:unhideWhenUsed/>
    <w:rsid w:val="00CD78D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9954642">
      <w:bodyDiv w:val="1"/>
      <w:marLeft w:val="0"/>
      <w:marRight w:val="0"/>
      <w:marTop w:val="0"/>
      <w:marBottom w:val="0"/>
      <w:divBdr>
        <w:top w:val="none" w:sz="0" w:space="0" w:color="auto"/>
        <w:left w:val="none" w:sz="0" w:space="0" w:color="auto"/>
        <w:bottom w:val="none" w:sz="0" w:space="0" w:color="auto"/>
        <w:right w:val="none" w:sz="0" w:space="0" w:color="auto"/>
      </w:divBdr>
    </w:div>
    <w:div w:id="209273583">
      <w:bodyDiv w:val="1"/>
      <w:marLeft w:val="0"/>
      <w:marRight w:val="0"/>
      <w:marTop w:val="0"/>
      <w:marBottom w:val="0"/>
      <w:divBdr>
        <w:top w:val="none" w:sz="0" w:space="0" w:color="auto"/>
        <w:left w:val="none" w:sz="0" w:space="0" w:color="auto"/>
        <w:bottom w:val="none" w:sz="0" w:space="0" w:color="auto"/>
        <w:right w:val="none" w:sz="0" w:space="0" w:color="auto"/>
      </w:divBdr>
      <w:divsChild>
        <w:div w:id="426200150">
          <w:marLeft w:val="0"/>
          <w:marRight w:val="0"/>
          <w:marTop w:val="0"/>
          <w:marBottom w:val="0"/>
          <w:divBdr>
            <w:top w:val="none" w:sz="0" w:space="0" w:color="auto"/>
            <w:left w:val="none" w:sz="0" w:space="0" w:color="auto"/>
            <w:bottom w:val="none" w:sz="0" w:space="0" w:color="auto"/>
            <w:right w:val="none" w:sz="0" w:space="0" w:color="auto"/>
          </w:divBdr>
        </w:div>
        <w:div w:id="740829644">
          <w:marLeft w:val="0"/>
          <w:marRight w:val="0"/>
          <w:marTop w:val="0"/>
          <w:marBottom w:val="0"/>
          <w:divBdr>
            <w:top w:val="none" w:sz="0" w:space="0" w:color="auto"/>
            <w:left w:val="none" w:sz="0" w:space="0" w:color="auto"/>
            <w:bottom w:val="none" w:sz="0" w:space="0" w:color="auto"/>
            <w:right w:val="none" w:sz="0" w:space="0" w:color="auto"/>
          </w:divBdr>
        </w:div>
      </w:divsChild>
    </w:div>
    <w:div w:id="215900020">
      <w:bodyDiv w:val="1"/>
      <w:marLeft w:val="0"/>
      <w:marRight w:val="0"/>
      <w:marTop w:val="0"/>
      <w:marBottom w:val="0"/>
      <w:divBdr>
        <w:top w:val="none" w:sz="0" w:space="0" w:color="auto"/>
        <w:left w:val="none" w:sz="0" w:space="0" w:color="auto"/>
        <w:bottom w:val="none" w:sz="0" w:space="0" w:color="auto"/>
        <w:right w:val="none" w:sz="0" w:space="0" w:color="auto"/>
      </w:divBdr>
    </w:div>
    <w:div w:id="421681620">
      <w:bodyDiv w:val="1"/>
      <w:marLeft w:val="0"/>
      <w:marRight w:val="0"/>
      <w:marTop w:val="0"/>
      <w:marBottom w:val="0"/>
      <w:divBdr>
        <w:top w:val="none" w:sz="0" w:space="0" w:color="auto"/>
        <w:left w:val="none" w:sz="0" w:space="0" w:color="auto"/>
        <w:bottom w:val="none" w:sz="0" w:space="0" w:color="auto"/>
        <w:right w:val="none" w:sz="0" w:space="0" w:color="auto"/>
      </w:divBdr>
      <w:divsChild>
        <w:div w:id="1129393477">
          <w:marLeft w:val="0"/>
          <w:marRight w:val="0"/>
          <w:marTop w:val="0"/>
          <w:marBottom w:val="0"/>
          <w:divBdr>
            <w:top w:val="none" w:sz="0" w:space="0" w:color="auto"/>
            <w:left w:val="none" w:sz="0" w:space="0" w:color="auto"/>
            <w:bottom w:val="none" w:sz="0" w:space="0" w:color="auto"/>
            <w:right w:val="none" w:sz="0" w:space="0" w:color="auto"/>
          </w:divBdr>
        </w:div>
        <w:div w:id="858006788">
          <w:marLeft w:val="0"/>
          <w:marRight w:val="0"/>
          <w:marTop w:val="0"/>
          <w:marBottom w:val="0"/>
          <w:divBdr>
            <w:top w:val="none" w:sz="0" w:space="0" w:color="auto"/>
            <w:left w:val="none" w:sz="0" w:space="0" w:color="auto"/>
            <w:bottom w:val="none" w:sz="0" w:space="0" w:color="auto"/>
            <w:right w:val="none" w:sz="0" w:space="0" w:color="auto"/>
          </w:divBdr>
        </w:div>
      </w:divsChild>
    </w:div>
    <w:div w:id="442774411">
      <w:bodyDiv w:val="1"/>
      <w:marLeft w:val="0"/>
      <w:marRight w:val="0"/>
      <w:marTop w:val="0"/>
      <w:marBottom w:val="0"/>
      <w:divBdr>
        <w:top w:val="none" w:sz="0" w:space="0" w:color="auto"/>
        <w:left w:val="none" w:sz="0" w:space="0" w:color="auto"/>
        <w:bottom w:val="none" w:sz="0" w:space="0" w:color="auto"/>
        <w:right w:val="none" w:sz="0" w:space="0" w:color="auto"/>
      </w:divBdr>
      <w:divsChild>
        <w:div w:id="1269000348">
          <w:marLeft w:val="0"/>
          <w:marRight w:val="0"/>
          <w:marTop w:val="0"/>
          <w:marBottom w:val="0"/>
          <w:divBdr>
            <w:top w:val="none" w:sz="0" w:space="0" w:color="auto"/>
            <w:left w:val="none" w:sz="0" w:space="0" w:color="auto"/>
            <w:bottom w:val="none" w:sz="0" w:space="0" w:color="auto"/>
            <w:right w:val="none" w:sz="0" w:space="0" w:color="auto"/>
          </w:divBdr>
        </w:div>
        <w:div w:id="1330402067">
          <w:marLeft w:val="0"/>
          <w:marRight w:val="0"/>
          <w:marTop w:val="0"/>
          <w:marBottom w:val="0"/>
          <w:divBdr>
            <w:top w:val="none" w:sz="0" w:space="0" w:color="auto"/>
            <w:left w:val="none" w:sz="0" w:space="0" w:color="auto"/>
            <w:bottom w:val="none" w:sz="0" w:space="0" w:color="auto"/>
            <w:right w:val="none" w:sz="0" w:space="0" w:color="auto"/>
          </w:divBdr>
        </w:div>
      </w:divsChild>
    </w:div>
    <w:div w:id="621495893">
      <w:bodyDiv w:val="1"/>
      <w:marLeft w:val="0"/>
      <w:marRight w:val="0"/>
      <w:marTop w:val="0"/>
      <w:marBottom w:val="0"/>
      <w:divBdr>
        <w:top w:val="none" w:sz="0" w:space="0" w:color="auto"/>
        <w:left w:val="none" w:sz="0" w:space="0" w:color="auto"/>
        <w:bottom w:val="none" w:sz="0" w:space="0" w:color="auto"/>
        <w:right w:val="none" w:sz="0" w:space="0" w:color="auto"/>
      </w:divBdr>
      <w:divsChild>
        <w:div w:id="2028016126">
          <w:marLeft w:val="0"/>
          <w:marRight w:val="0"/>
          <w:marTop w:val="0"/>
          <w:marBottom w:val="0"/>
          <w:divBdr>
            <w:top w:val="none" w:sz="0" w:space="0" w:color="auto"/>
            <w:left w:val="none" w:sz="0" w:space="0" w:color="auto"/>
            <w:bottom w:val="none" w:sz="0" w:space="0" w:color="auto"/>
            <w:right w:val="none" w:sz="0" w:space="0" w:color="auto"/>
          </w:divBdr>
        </w:div>
        <w:div w:id="1145048750">
          <w:marLeft w:val="0"/>
          <w:marRight w:val="0"/>
          <w:marTop w:val="0"/>
          <w:marBottom w:val="0"/>
          <w:divBdr>
            <w:top w:val="none" w:sz="0" w:space="0" w:color="auto"/>
            <w:left w:val="none" w:sz="0" w:space="0" w:color="auto"/>
            <w:bottom w:val="none" w:sz="0" w:space="0" w:color="auto"/>
            <w:right w:val="none" w:sz="0" w:space="0" w:color="auto"/>
          </w:divBdr>
        </w:div>
      </w:divsChild>
    </w:div>
    <w:div w:id="921840251">
      <w:bodyDiv w:val="1"/>
      <w:marLeft w:val="0"/>
      <w:marRight w:val="0"/>
      <w:marTop w:val="0"/>
      <w:marBottom w:val="0"/>
      <w:divBdr>
        <w:top w:val="none" w:sz="0" w:space="0" w:color="auto"/>
        <w:left w:val="none" w:sz="0" w:space="0" w:color="auto"/>
        <w:bottom w:val="none" w:sz="0" w:space="0" w:color="auto"/>
        <w:right w:val="none" w:sz="0" w:space="0" w:color="auto"/>
      </w:divBdr>
    </w:div>
    <w:div w:id="958537398">
      <w:bodyDiv w:val="1"/>
      <w:marLeft w:val="0"/>
      <w:marRight w:val="0"/>
      <w:marTop w:val="0"/>
      <w:marBottom w:val="0"/>
      <w:divBdr>
        <w:top w:val="none" w:sz="0" w:space="0" w:color="auto"/>
        <w:left w:val="none" w:sz="0" w:space="0" w:color="auto"/>
        <w:bottom w:val="none" w:sz="0" w:space="0" w:color="auto"/>
        <w:right w:val="none" w:sz="0" w:space="0" w:color="auto"/>
      </w:divBdr>
    </w:div>
    <w:div w:id="1032999145">
      <w:bodyDiv w:val="1"/>
      <w:marLeft w:val="0"/>
      <w:marRight w:val="0"/>
      <w:marTop w:val="0"/>
      <w:marBottom w:val="0"/>
      <w:divBdr>
        <w:top w:val="none" w:sz="0" w:space="0" w:color="auto"/>
        <w:left w:val="none" w:sz="0" w:space="0" w:color="auto"/>
        <w:bottom w:val="none" w:sz="0" w:space="0" w:color="auto"/>
        <w:right w:val="none" w:sz="0" w:space="0" w:color="auto"/>
      </w:divBdr>
      <w:divsChild>
        <w:div w:id="776171557">
          <w:marLeft w:val="0"/>
          <w:marRight w:val="0"/>
          <w:marTop w:val="0"/>
          <w:marBottom w:val="0"/>
          <w:divBdr>
            <w:top w:val="none" w:sz="0" w:space="0" w:color="auto"/>
            <w:left w:val="none" w:sz="0" w:space="0" w:color="auto"/>
            <w:bottom w:val="none" w:sz="0" w:space="0" w:color="auto"/>
            <w:right w:val="none" w:sz="0" w:space="0" w:color="auto"/>
          </w:divBdr>
        </w:div>
        <w:div w:id="1896770189">
          <w:marLeft w:val="0"/>
          <w:marRight w:val="0"/>
          <w:marTop w:val="0"/>
          <w:marBottom w:val="0"/>
          <w:divBdr>
            <w:top w:val="none" w:sz="0" w:space="0" w:color="auto"/>
            <w:left w:val="none" w:sz="0" w:space="0" w:color="auto"/>
            <w:bottom w:val="none" w:sz="0" w:space="0" w:color="auto"/>
            <w:right w:val="none" w:sz="0" w:space="0" w:color="auto"/>
          </w:divBdr>
        </w:div>
      </w:divsChild>
    </w:div>
    <w:div w:id="1178691320">
      <w:bodyDiv w:val="1"/>
      <w:marLeft w:val="0"/>
      <w:marRight w:val="0"/>
      <w:marTop w:val="0"/>
      <w:marBottom w:val="0"/>
      <w:divBdr>
        <w:top w:val="none" w:sz="0" w:space="0" w:color="auto"/>
        <w:left w:val="none" w:sz="0" w:space="0" w:color="auto"/>
        <w:bottom w:val="none" w:sz="0" w:space="0" w:color="auto"/>
        <w:right w:val="none" w:sz="0" w:space="0" w:color="auto"/>
      </w:divBdr>
    </w:div>
    <w:div w:id="1353727469">
      <w:bodyDiv w:val="1"/>
      <w:marLeft w:val="0"/>
      <w:marRight w:val="0"/>
      <w:marTop w:val="0"/>
      <w:marBottom w:val="0"/>
      <w:divBdr>
        <w:top w:val="none" w:sz="0" w:space="0" w:color="auto"/>
        <w:left w:val="none" w:sz="0" w:space="0" w:color="auto"/>
        <w:bottom w:val="none" w:sz="0" w:space="0" w:color="auto"/>
        <w:right w:val="none" w:sz="0" w:space="0" w:color="auto"/>
      </w:divBdr>
    </w:div>
    <w:div w:id="1354190672">
      <w:bodyDiv w:val="1"/>
      <w:marLeft w:val="0"/>
      <w:marRight w:val="0"/>
      <w:marTop w:val="0"/>
      <w:marBottom w:val="0"/>
      <w:divBdr>
        <w:top w:val="none" w:sz="0" w:space="0" w:color="auto"/>
        <w:left w:val="none" w:sz="0" w:space="0" w:color="auto"/>
        <w:bottom w:val="none" w:sz="0" w:space="0" w:color="auto"/>
        <w:right w:val="none" w:sz="0" w:space="0" w:color="auto"/>
      </w:divBdr>
      <w:divsChild>
        <w:div w:id="488791386">
          <w:marLeft w:val="0"/>
          <w:marRight w:val="0"/>
          <w:marTop w:val="0"/>
          <w:marBottom w:val="0"/>
          <w:divBdr>
            <w:top w:val="none" w:sz="0" w:space="0" w:color="auto"/>
            <w:left w:val="none" w:sz="0" w:space="0" w:color="auto"/>
            <w:bottom w:val="none" w:sz="0" w:space="0" w:color="auto"/>
            <w:right w:val="none" w:sz="0" w:space="0" w:color="auto"/>
          </w:divBdr>
        </w:div>
        <w:div w:id="1799302623">
          <w:marLeft w:val="0"/>
          <w:marRight w:val="0"/>
          <w:marTop w:val="0"/>
          <w:marBottom w:val="0"/>
          <w:divBdr>
            <w:top w:val="none" w:sz="0" w:space="0" w:color="auto"/>
            <w:left w:val="none" w:sz="0" w:space="0" w:color="auto"/>
            <w:bottom w:val="none" w:sz="0" w:space="0" w:color="auto"/>
            <w:right w:val="none" w:sz="0" w:space="0" w:color="auto"/>
          </w:divBdr>
        </w:div>
      </w:divsChild>
    </w:div>
    <w:div w:id="1391731155">
      <w:bodyDiv w:val="1"/>
      <w:marLeft w:val="0"/>
      <w:marRight w:val="0"/>
      <w:marTop w:val="0"/>
      <w:marBottom w:val="0"/>
      <w:divBdr>
        <w:top w:val="none" w:sz="0" w:space="0" w:color="auto"/>
        <w:left w:val="none" w:sz="0" w:space="0" w:color="auto"/>
        <w:bottom w:val="none" w:sz="0" w:space="0" w:color="auto"/>
        <w:right w:val="none" w:sz="0" w:space="0" w:color="auto"/>
      </w:divBdr>
    </w:div>
    <w:div w:id="1410925910">
      <w:bodyDiv w:val="1"/>
      <w:marLeft w:val="0"/>
      <w:marRight w:val="0"/>
      <w:marTop w:val="0"/>
      <w:marBottom w:val="0"/>
      <w:divBdr>
        <w:top w:val="none" w:sz="0" w:space="0" w:color="auto"/>
        <w:left w:val="none" w:sz="0" w:space="0" w:color="auto"/>
        <w:bottom w:val="none" w:sz="0" w:space="0" w:color="auto"/>
        <w:right w:val="none" w:sz="0" w:space="0" w:color="auto"/>
      </w:divBdr>
      <w:divsChild>
        <w:div w:id="2145074027">
          <w:marLeft w:val="0"/>
          <w:marRight w:val="0"/>
          <w:marTop w:val="0"/>
          <w:marBottom w:val="0"/>
          <w:divBdr>
            <w:top w:val="none" w:sz="0" w:space="0" w:color="auto"/>
            <w:left w:val="none" w:sz="0" w:space="0" w:color="auto"/>
            <w:bottom w:val="none" w:sz="0" w:space="0" w:color="auto"/>
            <w:right w:val="none" w:sz="0" w:space="0" w:color="auto"/>
          </w:divBdr>
        </w:div>
        <w:div w:id="2128159594">
          <w:marLeft w:val="0"/>
          <w:marRight w:val="0"/>
          <w:marTop w:val="0"/>
          <w:marBottom w:val="0"/>
          <w:divBdr>
            <w:top w:val="none" w:sz="0" w:space="0" w:color="auto"/>
            <w:left w:val="none" w:sz="0" w:space="0" w:color="auto"/>
            <w:bottom w:val="none" w:sz="0" w:space="0" w:color="auto"/>
            <w:right w:val="none" w:sz="0" w:space="0" w:color="auto"/>
          </w:divBdr>
        </w:div>
        <w:div w:id="710883574">
          <w:marLeft w:val="0"/>
          <w:marRight w:val="0"/>
          <w:marTop w:val="0"/>
          <w:marBottom w:val="0"/>
          <w:divBdr>
            <w:top w:val="none" w:sz="0" w:space="0" w:color="auto"/>
            <w:left w:val="none" w:sz="0" w:space="0" w:color="auto"/>
            <w:bottom w:val="none" w:sz="0" w:space="0" w:color="auto"/>
            <w:right w:val="none" w:sz="0" w:space="0" w:color="auto"/>
          </w:divBdr>
        </w:div>
      </w:divsChild>
    </w:div>
    <w:div w:id="1449202310">
      <w:bodyDiv w:val="1"/>
      <w:marLeft w:val="0"/>
      <w:marRight w:val="0"/>
      <w:marTop w:val="0"/>
      <w:marBottom w:val="0"/>
      <w:divBdr>
        <w:top w:val="none" w:sz="0" w:space="0" w:color="auto"/>
        <w:left w:val="none" w:sz="0" w:space="0" w:color="auto"/>
        <w:bottom w:val="none" w:sz="0" w:space="0" w:color="auto"/>
        <w:right w:val="none" w:sz="0" w:space="0" w:color="auto"/>
      </w:divBdr>
      <w:divsChild>
        <w:div w:id="403071288">
          <w:marLeft w:val="0"/>
          <w:marRight w:val="0"/>
          <w:marTop w:val="0"/>
          <w:marBottom w:val="0"/>
          <w:divBdr>
            <w:top w:val="none" w:sz="0" w:space="0" w:color="auto"/>
            <w:left w:val="none" w:sz="0" w:space="0" w:color="auto"/>
            <w:bottom w:val="none" w:sz="0" w:space="0" w:color="auto"/>
            <w:right w:val="none" w:sz="0" w:space="0" w:color="auto"/>
          </w:divBdr>
        </w:div>
        <w:div w:id="1062174377">
          <w:marLeft w:val="0"/>
          <w:marRight w:val="0"/>
          <w:marTop w:val="0"/>
          <w:marBottom w:val="0"/>
          <w:divBdr>
            <w:top w:val="none" w:sz="0" w:space="0" w:color="auto"/>
            <w:left w:val="none" w:sz="0" w:space="0" w:color="auto"/>
            <w:bottom w:val="none" w:sz="0" w:space="0" w:color="auto"/>
            <w:right w:val="none" w:sz="0" w:space="0" w:color="auto"/>
          </w:divBdr>
        </w:div>
      </w:divsChild>
    </w:div>
    <w:div w:id="1521704202">
      <w:bodyDiv w:val="1"/>
      <w:marLeft w:val="0"/>
      <w:marRight w:val="0"/>
      <w:marTop w:val="0"/>
      <w:marBottom w:val="0"/>
      <w:divBdr>
        <w:top w:val="none" w:sz="0" w:space="0" w:color="auto"/>
        <w:left w:val="none" w:sz="0" w:space="0" w:color="auto"/>
        <w:bottom w:val="none" w:sz="0" w:space="0" w:color="auto"/>
        <w:right w:val="none" w:sz="0" w:space="0" w:color="auto"/>
      </w:divBdr>
    </w:div>
    <w:div w:id="1682585437">
      <w:bodyDiv w:val="1"/>
      <w:marLeft w:val="0"/>
      <w:marRight w:val="0"/>
      <w:marTop w:val="0"/>
      <w:marBottom w:val="0"/>
      <w:divBdr>
        <w:top w:val="none" w:sz="0" w:space="0" w:color="auto"/>
        <w:left w:val="none" w:sz="0" w:space="0" w:color="auto"/>
        <w:bottom w:val="none" w:sz="0" w:space="0" w:color="auto"/>
        <w:right w:val="none" w:sz="0" w:space="0" w:color="auto"/>
      </w:divBdr>
    </w:div>
    <w:div w:id="1874732178">
      <w:bodyDiv w:val="1"/>
      <w:marLeft w:val="0"/>
      <w:marRight w:val="0"/>
      <w:marTop w:val="0"/>
      <w:marBottom w:val="0"/>
      <w:divBdr>
        <w:top w:val="none" w:sz="0" w:space="0" w:color="auto"/>
        <w:left w:val="none" w:sz="0" w:space="0" w:color="auto"/>
        <w:bottom w:val="none" w:sz="0" w:space="0" w:color="auto"/>
        <w:right w:val="none" w:sz="0" w:space="0" w:color="auto"/>
      </w:divBdr>
    </w:div>
    <w:div w:id="1994406353">
      <w:bodyDiv w:val="1"/>
      <w:marLeft w:val="0"/>
      <w:marRight w:val="0"/>
      <w:marTop w:val="0"/>
      <w:marBottom w:val="0"/>
      <w:divBdr>
        <w:top w:val="none" w:sz="0" w:space="0" w:color="auto"/>
        <w:left w:val="none" w:sz="0" w:space="0" w:color="auto"/>
        <w:bottom w:val="none" w:sz="0" w:space="0" w:color="auto"/>
        <w:right w:val="none" w:sz="0" w:space="0" w:color="auto"/>
      </w:divBdr>
      <w:divsChild>
        <w:div w:id="1132215644">
          <w:marLeft w:val="0"/>
          <w:marRight w:val="0"/>
          <w:marTop w:val="0"/>
          <w:marBottom w:val="0"/>
          <w:divBdr>
            <w:top w:val="none" w:sz="0" w:space="0" w:color="auto"/>
            <w:left w:val="none" w:sz="0" w:space="0" w:color="auto"/>
            <w:bottom w:val="none" w:sz="0" w:space="0" w:color="auto"/>
            <w:right w:val="none" w:sz="0" w:space="0" w:color="auto"/>
          </w:divBdr>
        </w:div>
        <w:div w:id="377321273">
          <w:marLeft w:val="0"/>
          <w:marRight w:val="0"/>
          <w:marTop w:val="0"/>
          <w:marBottom w:val="0"/>
          <w:divBdr>
            <w:top w:val="none" w:sz="0" w:space="0" w:color="auto"/>
            <w:left w:val="none" w:sz="0" w:space="0" w:color="auto"/>
            <w:bottom w:val="none" w:sz="0" w:space="0" w:color="auto"/>
            <w:right w:val="none" w:sz="0" w:space="0" w:color="auto"/>
          </w:divBdr>
        </w:div>
      </w:divsChild>
    </w:div>
    <w:div w:id="2028024945">
      <w:bodyDiv w:val="1"/>
      <w:marLeft w:val="0"/>
      <w:marRight w:val="0"/>
      <w:marTop w:val="0"/>
      <w:marBottom w:val="0"/>
      <w:divBdr>
        <w:top w:val="none" w:sz="0" w:space="0" w:color="auto"/>
        <w:left w:val="none" w:sz="0" w:space="0" w:color="auto"/>
        <w:bottom w:val="none" w:sz="0" w:space="0" w:color="auto"/>
        <w:right w:val="none" w:sz="0" w:space="0" w:color="auto"/>
      </w:divBdr>
      <w:divsChild>
        <w:div w:id="1310938070">
          <w:marLeft w:val="0"/>
          <w:marRight w:val="0"/>
          <w:marTop w:val="0"/>
          <w:marBottom w:val="0"/>
          <w:divBdr>
            <w:top w:val="none" w:sz="0" w:space="0" w:color="auto"/>
            <w:left w:val="none" w:sz="0" w:space="0" w:color="auto"/>
            <w:bottom w:val="none" w:sz="0" w:space="0" w:color="auto"/>
            <w:right w:val="none" w:sz="0" w:space="0" w:color="auto"/>
          </w:divBdr>
        </w:div>
        <w:div w:id="1762946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333</Words>
  <Characters>1904</Characters>
  <Application>Microsoft Office Word</Application>
  <DocSecurity>0</DocSecurity>
  <Lines>15</Lines>
  <Paragraphs>4</Paragraphs>
  <ScaleCrop>false</ScaleCrop>
  <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2016-11-16T08:29:00Z</dcterms:created>
  <dcterms:modified xsi:type="dcterms:W3CDTF">2016-11-17T03:00:00Z</dcterms:modified>
</cp:coreProperties>
</file>