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</w:rPr>
        <w:t>招聘专业和资格条件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</w:rPr>
        <w:t>（一）人数和专业：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</w:rPr>
        <w:t>共47人</w:t>
      </w:r>
    </w:p>
    <w:tbl>
      <w:tblPr>
        <w:tblW w:w="8760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219"/>
        <w:gridCol w:w="1235"/>
        <w:gridCol w:w="710"/>
        <w:gridCol w:w="1513"/>
        <w:gridCol w:w="3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1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学历及其他要求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重症监护室（ICU）</w:t>
            </w:r>
          </w:p>
        </w:tc>
        <w:tc>
          <w:tcPr>
            <w:tcW w:w="1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1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1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1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康复科（神经内科）</w:t>
            </w:r>
          </w:p>
        </w:tc>
        <w:tc>
          <w:tcPr>
            <w:tcW w:w="1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275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血液科</w:t>
            </w:r>
          </w:p>
        </w:tc>
        <w:tc>
          <w:tcPr>
            <w:tcW w:w="1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血液学</w:t>
            </w:r>
          </w:p>
        </w:tc>
        <w:tc>
          <w:tcPr>
            <w:tcW w:w="3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硕士及以上学历，有资格证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275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1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056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功能科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彩超室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056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CT、DR室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0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西药房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药剂师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中药房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药剂师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体检科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专科及以上学历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0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眼视光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眼视光学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护理类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leftChars="0" w:right="0" w:rightChars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</w:rPr>
              <w:t>专科及以上学历，有资格证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7683"/>
    <w:rsid w:val="14147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2018-03-07T12:17:00Z</dcterms:created>
  <dc:creator>ASUS</dc:creator>
  <cp:lastModifiedBy>ASUS</cp:lastModifiedBy>
  <dcterms:modified xsi:type="dcterms:W3CDTF">2018-03-07T12:17:43Z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