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1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0"/>
          <w:szCs w:val="20"/>
        </w:rPr>
        <w:t>报名时须提交以下纸质材料</w:t>
      </w:r>
    </w:p>
    <w:tbl>
      <w:tblPr>
        <w:tblW w:w="7374" w:type="dxa"/>
        <w:tblInd w:w="8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4"/>
        <w:gridCol w:w="988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报名表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身份证复印件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出示原件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英语等级证书或成绩单复印件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有则提供，出示原件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专业课成绩单复印件（应届生）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原件加盖学院鲜章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药师资格证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有则提供，出示原件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毕业证复印件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有则提供，出示原件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94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学位证复印件</w:t>
            </w:r>
          </w:p>
        </w:tc>
        <w:tc>
          <w:tcPr>
            <w:tcW w:w="988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269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8" w:lineRule="atLeast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有则提供，出示原件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B0613"/>
    <w:rsid w:val="1E6B06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2018-04-28T13:21:00Z</dcterms:created>
  <dc:creator>ASUS</dc:creator>
  <cp:lastModifiedBy>ASUS</cp:lastModifiedBy>
  <dcterms:modified xsi:type="dcterms:W3CDTF">2018-04-28T13:22:00Z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