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65" w:type="dxa"/>
        <w:tblInd w:w="0" w:type="dxa"/>
        <w:shd w:val="clear"/>
        <w:tblLayout w:type="fixed"/>
        <w:tblCellMar>
          <w:top w:w="0" w:type="dxa"/>
          <w:left w:w="0" w:type="dxa"/>
          <w:bottom w:w="0" w:type="dxa"/>
          <w:right w:w="0" w:type="dxa"/>
        </w:tblCellMar>
      </w:tblPr>
      <w:tblGrid>
        <w:gridCol w:w="352"/>
        <w:gridCol w:w="867"/>
        <w:gridCol w:w="598"/>
        <w:gridCol w:w="464"/>
        <w:gridCol w:w="868"/>
        <w:gridCol w:w="568"/>
        <w:gridCol w:w="553"/>
        <w:gridCol w:w="493"/>
        <w:gridCol w:w="717"/>
        <w:gridCol w:w="1075"/>
        <w:gridCol w:w="1210"/>
        <w:gridCol w:w="986"/>
        <w:gridCol w:w="992"/>
        <w:gridCol w:w="2599"/>
        <w:gridCol w:w="869"/>
        <w:gridCol w:w="754"/>
      </w:tblGrid>
      <w:tr>
        <w:tblPrEx>
          <w:shd w:val="clear"/>
          <w:tblLayout w:type="fixed"/>
          <w:tblCellMar>
            <w:top w:w="0" w:type="dxa"/>
            <w:left w:w="0" w:type="dxa"/>
            <w:bottom w:w="0" w:type="dxa"/>
            <w:right w:w="0" w:type="dxa"/>
          </w:tblCellMar>
        </w:tblPrEx>
        <w:trPr>
          <w:trHeight w:val="780" w:hRule="atLeast"/>
        </w:trPr>
        <w:tc>
          <w:tcPr>
            <w:tcW w:w="13965" w:type="dxa"/>
            <w:gridSpan w:val="16"/>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b/>
                <w:i w:val="0"/>
                <w:color w:val="000000"/>
                <w:kern w:val="0"/>
                <w:sz w:val="32"/>
                <w:szCs w:val="32"/>
                <w:bdr w:val="none" w:color="auto" w:sz="0" w:space="0"/>
                <w:lang w:val="en-US" w:eastAsia="zh-CN" w:bidi="ar"/>
              </w:rPr>
              <w:t>2018年福州市中医院公开招聘工作人员岗位信息表</w:t>
            </w:r>
          </w:p>
        </w:tc>
      </w:tr>
      <w:tr>
        <w:tblPrEx>
          <w:shd w:val="clear"/>
          <w:tblLayout w:type="fixed"/>
          <w:tblCellMar>
            <w:top w:w="0" w:type="dxa"/>
            <w:left w:w="0" w:type="dxa"/>
            <w:bottom w:w="0" w:type="dxa"/>
            <w:right w:w="0" w:type="dxa"/>
          </w:tblCellMar>
        </w:tblPrEx>
        <w:trPr>
          <w:trHeight w:val="450" w:hRule="atLeast"/>
        </w:trPr>
        <w:tc>
          <w:tcPr>
            <w:tcW w:w="352"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序号</w:t>
            </w:r>
          </w:p>
        </w:tc>
        <w:tc>
          <w:tcPr>
            <w:tcW w:w="867"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b/>
                <w:i w:val="0"/>
                <w:color w:val="000000"/>
                <w:kern w:val="0"/>
                <w:sz w:val="32"/>
                <w:szCs w:val="32"/>
                <w:bdr w:val="none" w:color="auto" w:sz="0" w:space="0"/>
                <w:lang w:val="en-US" w:eastAsia="zh-CN" w:bidi="ar"/>
              </w:rPr>
              <w:t>招聘单位</w:t>
            </w:r>
          </w:p>
        </w:tc>
        <w:tc>
          <w:tcPr>
            <w:tcW w:w="598"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b/>
                <w:i w:val="0"/>
                <w:color w:val="000000"/>
                <w:kern w:val="0"/>
                <w:sz w:val="32"/>
                <w:szCs w:val="32"/>
                <w:bdr w:val="none" w:color="auto" w:sz="0" w:space="0"/>
                <w:lang w:val="en-US" w:eastAsia="zh-CN" w:bidi="ar"/>
              </w:rPr>
              <w:t>单位性质</w:t>
            </w:r>
          </w:p>
        </w:tc>
        <w:tc>
          <w:tcPr>
            <w:tcW w:w="464"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b/>
                <w:i w:val="0"/>
                <w:color w:val="000000"/>
                <w:kern w:val="0"/>
                <w:sz w:val="32"/>
                <w:szCs w:val="32"/>
                <w:bdr w:val="none" w:color="auto" w:sz="0" w:space="0"/>
                <w:lang w:val="en-US" w:eastAsia="zh-CN" w:bidi="ar"/>
              </w:rPr>
              <w:t>岗位代码</w:t>
            </w:r>
          </w:p>
        </w:tc>
        <w:tc>
          <w:tcPr>
            <w:tcW w:w="868"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b/>
                <w:i w:val="0"/>
                <w:color w:val="000000"/>
                <w:kern w:val="0"/>
                <w:sz w:val="32"/>
                <w:szCs w:val="32"/>
                <w:bdr w:val="none" w:color="auto" w:sz="0" w:space="0"/>
                <w:lang w:val="en-US" w:eastAsia="zh-CN" w:bidi="ar"/>
              </w:rPr>
              <w:t>岗位名称</w:t>
            </w:r>
          </w:p>
        </w:tc>
        <w:tc>
          <w:tcPr>
            <w:tcW w:w="568"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b/>
                <w:i w:val="0"/>
                <w:color w:val="000000"/>
                <w:kern w:val="0"/>
                <w:sz w:val="32"/>
                <w:szCs w:val="32"/>
                <w:bdr w:val="none" w:color="auto" w:sz="0" w:space="0"/>
                <w:lang w:val="en-US" w:eastAsia="zh-CN" w:bidi="ar"/>
              </w:rPr>
              <w:t>岗位类别</w:t>
            </w:r>
          </w:p>
        </w:tc>
        <w:tc>
          <w:tcPr>
            <w:tcW w:w="553"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b/>
                <w:i w:val="0"/>
                <w:color w:val="000000"/>
                <w:kern w:val="0"/>
                <w:sz w:val="32"/>
                <w:szCs w:val="32"/>
                <w:bdr w:val="none" w:color="auto" w:sz="0" w:space="0"/>
                <w:lang w:val="en-US" w:eastAsia="zh-CN" w:bidi="ar"/>
              </w:rPr>
              <w:t>招聘人数</w:t>
            </w:r>
          </w:p>
        </w:tc>
        <w:tc>
          <w:tcPr>
            <w:tcW w:w="8072" w:type="dxa"/>
            <w:gridSpan w:val="7"/>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b/>
                <w:i w:val="0"/>
                <w:color w:val="000000"/>
                <w:kern w:val="0"/>
                <w:sz w:val="32"/>
                <w:szCs w:val="32"/>
                <w:bdr w:val="none" w:color="auto" w:sz="0" w:space="0"/>
                <w:lang w:val="en-US" w:eastAsia="zh-CN" w:bidi="ar"/>
              </w:rPr>
              <w:t>职  位  条  件</w:t>
            </w:r>
          </w:p>
        </w:tc>
        <w:tc>
          <w:tcPr>
            <w:tcW w:w="869"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b/>
                <w:i w:val="0"/>
                <w:color w:val="000000"/>
                <w:kern w:val="0"/>
                <w:sz w:val="32"/>
                <w:szCs w:val="32"/>
                <w:bdr w:val="none" w:color="auto" w:sz="0" w:space="0"/>
                <w:lang w:val="en-US" w:eastAsia="zh-CN" w:bidi="ar"/>
              </w:rPr>
              <w:t>考试方式</w:t>
            </w:r>
          </w:p>
        </w:tc>
        <w:tc>
          <w:tcPr>
            <w:tcW w:w="754" w:type="dxa"/>
            <w:vMerge w:val="restart"/>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b/>
                <w:i w:val="0"/>
                <w:color w:val="000000"/>
                <w:kern w:val="0"/>
                <w:sz w:val="32"/>
                <w:szCs w:val="32"/>
                <w:bdr w:val="none" w:color="auto" w:sz="0" w:space="0"/>
                <w:lang w:val="en-US" w:eastAsia="zh-CN" w:bidi="ar"/>
              </w:rPr>
              <w:t>笔试科目</w:t>
            </w:r>
          </w:p>
        </w:tc>
      </w:tr>
      <w:tr>
        <w:tblPrEx>
          <w:shd w:val="clear"/>
          <w:tblLayout w:type="fixed"/>
          <w:tblCellMar>
            <w:top w:w="0" w:type="dxa"/>
            <w:left w:w="0" w:type="dxa"/>
            <w:bottom w:w="0" w:type="dxa"/>
            <w:right w:w="0" w:type="dxa"/>
          </w:tblCellMar>
        </w:tblPrEx>
        <w:trPr>
          <w:trHeight w:val="540" w:hRule="atLeast"/>
        </w:trPr>
        <w:tc>
          <w:tcPr>
            <w:tcW w:w="352"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18"/>
                <w:szCs w:val="18"/>
              </w:rPr>
            </w:pPr>
          </w:p>
        </w:tc>
        <w:tc>
          <w:tcPr>
            <w:tcW w:w="867"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18"/>
                <w:szCs w:val="18"/>
              </w:rPr>
            </w:pPr>
          </w:p>
        </w:tc>
        <w:tc>
          <w:tcPr>
            <w:tcW w:w="598"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18"/>
                <w:szCs w:val="18"/>
              </w:rPr>
            </w:pPr>
          </w:p>
        </w:tc>
        <w:tc>
          <w:tcPr>
            <w:tcW w:w="464"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18"/>
                <w:szCs w:val="18"/>
              </w:rPr>
            </w:pPr>
          </w:p>
        </w:tc>
        <w:tc>
          <w:tcPr>
            <w:tcW w:w="868"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18"/>
                <w:szCs w:val="18"/>
              </w:rPr>
            </w:pPr>
          </w:p>
        </w:tc>
        <w:tc>
          <w:tcPr>
            <w:tcW w:w="568"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18"/>
                <w:szCs w:val="18"/>
              </w:rPr>
            </w:pPr>
          </w:p>
        </w:tc>
        <w:tc>
          <w:tcPr>
            <w:tcW w:w="553"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18"/>
                <w:szCs w:val="18"/>
              </w:rPr>
            </w:pP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b/>
                <w:i w:val="0"/>
                <w:color w:val="000000"/>
                <w:kern w:val="0"/>
                <w:sz w:val="32"/>
                <w:szCs w:val="32"/>
                <w:bdr w:val="none" w:color="auto" w:sz="0" w:space="0"/>
                <w:lang w:val="en-US" w:eastAsia="zh-CN" w:bidi="ar"/>
              </w:rPr>
              <w:t>性别</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b/>
                <w:i w:val="0"/>
                <w:color w:val="000000"/>
                <w:kern w:val="0"/>
                <w:sz w:val="32"/>
                <w:szCs w:val="32"/>
                <w:bdr w:val="none" w:color="auto" w:sz="0" w:space="0"/>
                <w:lang w:val="en-US" w:eastAsia="zh-CN" w:bidi="ar"/>
              </w:rPr>
              <w:t>年 龄</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b/>
                <w:i w:val="0"/>
                <w:color w:val="000000"/>
                <w:kern w:val="0"/>
                <w:sz w:val="32"/>
                <w:szCs w:val="32"/>
                <w:bdr w:val="none" w:color="auto" w:sz="0" w:space="0"/>
                <w:lang w:val="en-US" w:eastAsia="zh-CN" w:bidi="ar"/>
              </w:rPr>
              <w:t>学历层次</w:t>
            </w:r>
          </w:p>
        </w:tc>
        <w:tc>
          <w:tcPr>
            <w:tcW w:w="1210"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b/>
                <w:i w:val="0"/>
                <w:color w:val="000000"/>
                <w:kern w:val="0"/>
                <w:sz w:val="32"/>
                <w:szCs w:val="32"/>
                <w:bdr w:val="none" w:color="auto" w:sz="0" w:space="0"/>
                <w:lang w:val="en-US" w:eastAsia="zh-CN" w:bidi="ar"/>
              </w:rPr>
              <w:t>学历类别</w:t>
            </w:r>
          </w:p>
        </w:tc>
        <w:tc>
          <w:tcPr>
            <w:tcW w:w="986"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b/>
                <w:i w:val="0"/>
                <w:color w:val="000000"/>
                <w:kern w:val="0"/>
                <w:sz w:val="32"/>
                <w:szCs w:val="32"/>
                <w:bdr w:val="none" w:color="auto" w:sz="0" w:space="0"/>
                <w:lang w:val="en-US" w:eastAsia="zh-CN" w:bidi="ar"/>
              </w:rPr>
              <w:t>学位</w:t>
            </w:r>
          </w:p>
        </w:tc>
        <w:tc>
          <w:tcPr>
            <w:tcW w:w="992"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b/>
                <w:i w:val="0"/>
                <w:color w:val="000000"/>
                <w:kern w:val="0"/>
                <w:sz w:val="32"/>
                <w:szCs w:val="32"/>
                <w:bdr w:val="none" w:color="auto" w:sz="0" w:space="0"/>
                <w:lang w:val="en-US" w:eastAsia="zh-CN" w:bidi="ar"/>
              </w:rPr>
              <w:t>专业要求</w:t>
            </w:r>
          </w:p>
        </w:tc>
        <w:tc>
          <w:tcPr>
            <w:tcW w:w="2599" w:type="dxa"/>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b/>
                <w:i w:val="0"/>
                <w:color w:val="000000"/>
                <w:kern w:val="0"/>
                <w:sz w:val="32"/>
                <w:szCs w:val="32"/>
                <w:bdr w:val="none" w:color="auto" w:sz="0" w:space="0"/>
                <w:lang w:val="en-US" w:eastAsia="zh-CN" w:bidi="ar"/>
              </w:rPr>
              <w:t>其他条件</w:t>
            </w:r>
          </w:p>
        </w:tc>
        <w:tc>
          <w:tcPr>
            <w:tcW w:w="869"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18"/>
                <w:szCs w:val="18"/>
              </w:rPr>
            </w:pPr>
          </w:p>
        </w:tc>
        <w:tc>
          <w:tcPr>
            <w:tcW w:w="754" w:type="dxa"/>
            <w:vMerge w:val="continue"/>
            <w:tcBorders>
              <w:top w:val="single" w:color="000000" w:sz="8" w:space="0"/>
              <w:left w:val="nil"/>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18"/>
                <w:szCs w:val="18"/>
              </w:rPr>
            </w:pPr>
          </w:p>
        </w:tc>
      </w:tr>
      <w:tr>
        <w:tblPrEx>
          <w:shd w:val="clear"/>
          <w:tblLayout w:type="fixed"/>
          <w:tblCellMar>
            <w:top w:w="0" w:type="dxa"/>
            <w:left w:w="0" w:type="dxa"/>
            <w:bottom w:w="0" w:type="dxa"/>
            <w:right w:w="0" w:type="dxa"/>
          </w:tblCellMar>
        </w:tblPrEx>
        <w:trPr>
          <w:trHeight w:val="66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01</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妇产科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博士研究生</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kern w:val="0"/>
                <w:sz w:val="32"/>
                <w:szCs w:val="32"/>
                <w:bdr w:val="none" w:color="auto" w:sz="0" w:space="0"/>
                <w:lang w:val="en-US" w:eastAsia="zh-CN" w:bidi="ar"/>
              </w:rPr>
              <w:t>博士及以上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妇产科学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6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02</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脾胃病科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博士研究生及以上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kern w:val="0"/>
                <w:sz w:val="32"/>
                <w:szCs w:val="32"/>
                <w:bdr w:val="none" w:color="auto" w:sz="0" w:space="0"/>
                <w:lang w:val="en-US" w:eastAsia="zh-CN" w:bidi="ar"/>
              </w:rPr>
              <w:t>博士及以上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内科学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全日制普通高等医学院校毕业，消化系病研究方向</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6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03</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肛肠科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博士研究生及以上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博士及以上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外科学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全日制普通高等医学院校毕业，肛肠疾病研究方向</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6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4</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04</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神志病科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博士研究生及以上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博士及以上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内科学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全日制普通高等医学院校毕业，神志病研究方向</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6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5</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05</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儿科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博士研究生及以上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博士及以上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儿科学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6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6</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06</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新生儿科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博士研究生及以上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博士及以上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儿科学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全日制普通高等医学院校毕业，新生儿科研究方向</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66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7</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07</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外科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博士研究生及以上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博士及以上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外科学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全日制普通高等医学院校毕业，普外研究方向</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105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8</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08</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妇产科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硕士研究生及以上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硕士及以上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妇产科学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全日制普通高等医学院校毕业，取得执业医师资格证书及妇产科住院医师规范化培训证书</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1351"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9</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09</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外科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硕士研究生及以上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硕士及以上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外科学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全日制普通高等医学院校毕业，普外或肝胆外科或胃肠外科研究方向，取得执业医师资格证书及外科住院医师规范化规培证书</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105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10</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10</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肿瘤科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硕士研究生及以上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硕士及以上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肿瘤学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全日制普通高等医学院校毕业，取得执业医师资格证书及内科住院医师规范化培训证书</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105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11</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11</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检验科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硕士研究生及以上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硕士及以上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病理学与病理生理学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全日制普通高等医学院校毕业，取得执业医师资格证书</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105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12</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12</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消化内科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40周岁及以下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硕士研究生及以上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硕士及以上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内科学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全日制普通高等医学院校毕业，具备消化内科中级专业任职资格，有2年及以上消化内镜工作经验。</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90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13</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13</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妇产科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50周岁及以下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本科及以上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学士及以上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临床医学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高等医学院校毕业，具备妇产科主任医师专业技术任职资格</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96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14</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14</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耳鼻喉科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45周岁及以下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硕士研究生及以上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硕士及以上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耳鼻咽喉科学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全日制普通高等医学院校毕业，具备耳鼻咽喉科副主任医师专业技术任职资格</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84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15</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15</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医学检验科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45周岁及以下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本科及以上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学士及以上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医学检验、医学检验技术</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全日制普通高等医学院校毕业，具备医学检验副主任技师专业技术任职资格</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855"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16</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16</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麻醉科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45周岁及以下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本科及以上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学士及以上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临床医学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高等医学院校，具备麻醉科副主任医师专业技术任职资格</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48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17</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17</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麻醉科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本科及以上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学士及以上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麻醉学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笔试+面试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麻醉学</w:t>
            </w:r>
          </w:p>
        </w:tc>
      </w:tr>
      <w:tr>
        <w:tblPrEx>
          <w:shd w:val="clear"/>
          <w:tblLayout w:type="fixed"/>
          <w:tblCellMar>
            <w:top w:w="0" w:type="dxa"/>
            <w:left w:w="0" w:type="dxa"/>
            <w:bottom w:w="0" w:type="dxa"/>
            <w:right w:w="0" w:type="dxa"/>
          </w:tblCellMar>
        </w:tblPrEx>
        <w:trPr>
          <w:trHeight w:val="48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18</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18</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 妇产科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本科及以上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学士及以上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临床医学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笔试+面试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临床医学</w:t>
            </w:r>
          </w:p>
        </w:tc>
      </w:tr>
      <w:tr>
        <w:tblPrEx>
          <w:shd w:val="clear"/>
          <w:tblLayout w:type="fixed"/>
          <w:tblCellMar>
            <w:top w:w="0" w:type="dxa"/>
            <w:left w:w="0" w:type="dxa"/>
            <w:bottom w:w="0" w:type="dxa"/>
            <w:right w:w="0" w:type="dxa"/>
          </w:tblCellMar>
        </w:tblPrEx>
        <w:trPr>
          <w:trHeight w:val="915"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19</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19</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 妇产科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本科及以上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学士及以上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临床医学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全日制普通高等医学院校毕业，具备执业医师资格，取得妇产科住院医师规范化培训证书</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笔试+面试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临床医学</w:t>
            </w:r>
          </w:p>
        </w:tc>
      </w:tr>
      <w:tr>
        <w:tblPrEx>
          <w:shd w:val="clear"/>
          <w:tblLayout w:type="fixed"/>
          <w:tblCellMar>
            <w:top w:w="0" w:type="dxa"/>
            <w:left w:w="0" w:type="dxa"/>
            <w:bottom w:w="0" w:type="dxa"/>
            <w:right w:w="0" w:type="dxa"/>
          </w:tblCellMar>
        </w:tblPrEx>
        <w:trPr>
          <w:trHeight w:val="78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20</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20</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儿科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本科及以上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学士及以上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临床医学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笔试+面试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临床医学</w:t>
            </w:r>
          </w:p>
        </w:tc>
      </w:tr>
      <w:tr>
        <w:tblPrEx>
          <w:shd w:val="clear"/>
          <w:tblLayout w:type="fixed"/>
          <w:tblCellMar>
            <w:top w:w="0" w:type="dxa"/>
            <w:left w:w="0" w:type="dxa"/>
            <w:bottom w:w="0" w:type="dxa"/>
            <w:right w:w="0" w:type="dxa"/>
          </w:tblCellMar>
        </w:tblPrEx>
        <w:trPr>
          <w:trHeight w:val="78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21</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21</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儿科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本科及以上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学士及以上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临床医学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全日制普通高等医学院校毕业，具备执业医师资格</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笔试+面试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临床医学</w:t>
            </w:r>
          </w:p>
        </w:tc>
      </w:tr>
      <w:tr>
        <w:tblPrEx>
          <w:shd w:val="clear"/>
          <w:tblLayout w:type="fixed"/>
          <w:tblCellMar>
            <w:top w:w="0" w:type="dxa"/>
            <w:left w:w="0" w:type="dxa"/>
            <w:bottom w:w="0" w:type="dxa"/>
            <w:right w:w="0" w:type="dxa"/>
          </w:tblCellMar>
        </w:tblPrEx>
        <w:trPr>
          <w:trHeight w:val="78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22</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22</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儿科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本科及以上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学士及以上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中医学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全日制普通高等医学院校毕业，具备执业医师资格</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笔试+面试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中医学</w:t>
            </w:r>
          </w:p>
        </w:tc>
      </w:tr>
      <w:tr>
        <w:tblPrEx>
          <w:shd w:val="clear"/>
          <w:tblLayout w:type="fixed"/>
          <w:tblCellMar>
            <w:top w:w="0" w:type="dxa"/>
            <w:left w:w="0" w:type="dxa"/>
            <w:bottom w:w="0" w:type="dxa"/>
            <w:right w:w="0" w:type="dxa"/>
          </w:tblCellMar>
        </w:tblPrEx>
        <w:trPr>
          <w:trHeight w:val="48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23</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23</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超声科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本科及以上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学士及以上</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临床医学、医学影像学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笔试+面试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医学影像学</w:t>
            </w:r>
          </w:p>
        </w:tc>
      </w:tr>
      <w:tr>
        <w:tblPrEx>
          <w:shd w:val="clear"/>
          <w:tblLayout w:type="fixed"/>
          <w:tblCellMar>
            <w:top w:w="0" w:type="dxa"/>
            <w:left w:w="0" w:type="dxa"/>
            <w:bottom w:w="0" w:type="dxa"/>
            <w:right w:w="0" w:type="dxa"/>
          </w:tblCellMar>
        </w:tblPrEx>
        <w:trPr>
          <w:trHeight w:val="675"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24</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24</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儿科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大专及以上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护理（学）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全日制普通高等医学院校毕业，取得护士执业证书，有2年及以上儿科护理工作经验</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笔试+面试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护理学</w:t>
            </w:r>
          </w:p>
        </w:tc>
      </w:tr>
      <w:tr>
        <w:tblPrEx>
          <w:shd w:val="clear"/>
          <w:tblLayout w:type="fixed"/>
          <w:tblCellMar>
            <w:top w:w="0" w:type="dxa"/>
            <w:left w:w="0" w:type="dxa"/>
            <w:bottom w:w="0" w:type="dxa"/>
            <w:right w:w="0" w:type="dxa"/>
          </w:tblCellMar>
        </w:tblPrEx>
        <w:trPr>
          <w:trHeight w:val="51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25</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25</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新生儿科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大专及以上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护理（学）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高等医学院校毕业，取得护士执业证书，有2年及以上新生儿科护理工作经验</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笔试+面试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护理学</w:t>
            </w:r>
          </w:p>
        </w:tc>
      </w:tr>
      <w:tr>
        <w:tblPrEx>
          <w:shd w:val="clear"/>
          <w:tblLayout w:type="fixed"/>
          <w:tblCellMar>
            <w:top w:w="0" w:type="dxa"/>
            <w:left w:w="0" w:type="dxa"/>
            <w:bottom w:w="0" w:type="dxa"/>
            <w:right w:w="0" w:type="dxa"/>
          </w:tblCellMar>
        </w:tblPrEx>
        <w:trPr>
          <w:trHeight w:val="1035"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26</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26</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妇产科</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大专及以上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全日制普通院校毕业</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护理学类</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全日制普通高等医学院校毕业，具备护士执业证书，有2年及以上助产工作经验</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笔试+面试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护理学</w:t>
            </w:r>
          </w:p>
        </w:tc>
      </w:tr>
      <w:tr>
        <w:tblPrEx>
          <w:shd w:val="clear"/>
          <w:tblLayout w:type="fixed"/>
          <w:tblCellMar>
            <w:top w:w="0" w:type="dxa"/>
            <w:left w:w="0" w:type="dxa"/>
            <w:bottom w:w="0" w:type="dxa"/>
            <w:right w:w="0" w:type="dxa"/>
          </w:tblCellMar>
        </w:tblPrEx>
        <w:trPr>
          <w:trHeight w:val="675"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27</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27</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手术室</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大专及以上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护理（学）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高等医学院毕业，具备护士执业证书，有2年及以上手术室护理工作经验</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笔试+面试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护理学</w:t>
            </w:r>
          </w:p>
        </w:tc>
      </w:tr>
      <w:tr>
        <w:tblPrEx>
          <w:shd w:val="clear"/>
          <w:tblLayout w:type="fixed"/>
          <w:tblCellMar>
            <w:top w:w="0" w:type="dxa"/>
            <w:left w:w="0" w:type="dxa"/>
            <w:bottom w:w="0" w:type="dxa"/>
            <w:right w:w="0" w:type="dxa"/>
          </w:tblCellMar>
        </w:tblPrEx>
        <w:trPr>
          <w:trHeight w:val="1080" w:hRule="atLeast"/>
        </w:trPr>
        <w:tc>
          <w:tcPr>
            <w:tcW w:w="352" w:type="dxa"/>
            <w:tcBorders>
              <w:top w:val="nil"/>
              <w:left w:val="single" w:color="000000" w:sz="8" w:space="0"/>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28</w:t>
            </w:r>
          </w:p>
        </w:tc>
        <w:tc>
          <w:tcPr>
            <w:tcW w:w="86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福州市中医院</w:t>
            </w:r>
          </w:p>
        </w:tc>
        <w:tc>
          <w:tcPr>
            <w:tcW w:w="59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财政拨补</w:t>
            </w:r>
          </w:p>
        </w:tc>
        <w:tc>
          <w:tcPr>
            <w:tcW w:w="46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28</w:t>
            </w:r>
          </w:p>
        </w:tc>
        <w:tc>
          <w:tcPr>
            <w:tcW w:w="8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消化内镜室</w:t>
            </w:r>
          </w:p>
        </w:tc>
        <w:tc>
          <w:tcPr>
            <w:tcW w:w="568"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专技</w:t>
            </w:r>
          </w:p>
        </w:tc>
        <w:tc>
          <w:tcPr>
            <w:tcW w:w="55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1</w:t>
            </w:r>
          </w:p>
        </w:tc>
        <w:tc>
          <w:tcPr>
            <w:tcW w:w="493"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717"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35周岁及以下</w:t>
            </w:r>
          </w:p>
        </w:tc>
        <w:tc>
          <w:tcPr>
            <w:tcW w:w="1075"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大专及以上</w:t>
            </w:r>
          </w:p>
        </w:tc>
        <w:tc>
          <w:tcPr>
            <w:tcW w:w="1210"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986"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不限</w:t>
            </w:r>
          </w:p>
        </w:tc>
        <w:tc>
          <w:tcPr>
            <w:tcW w:w="992"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护理（学）</w:t>
            </w:r>
          </w:p>
        </w:tc>
        <w:tc>
          <w:tcPr>
            <w:tcW w:w="259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textAlignment w:val="center"/>
              <w:rPr>
                <w:sz w:val="18"/>
                <w:szCs w:val="18"/>
              </w:rPr>
            </w:pPr>
            <w:r>
              <w:rPr>
                <w:rFonts w:ascii="宋体" w:hAnsi="宋体" w:eastAsia="宋体" w:cs="宋体"/>
                <w:i w:val="0"/>
                <w:color w:val="000000"/>
                <w:kern w:val="0"/>
                <w:sz w:val="32"/>
                <w:szCs w:val="32"/>
                <w:bdr w:val="none" w:color="auto" w:sz="0" w:space="0"/>
                <w:lang w:val="en-US" w:eastAsia="zh-CN" w:bidi="ar"/>
              </w:rPr>
              <w:t>高等医学院校毕业，具备护士执业证书，有2年及以上消化内镜护理工作经验</w:t>
            </w:r>
          </w:p>
        </w:tc>
        <w:tc>
          <w:tcPr>
            <w:tcW w:w="869"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笔试+面试</w:t>
            </w:r>
          </w:p>
        </w:tc>
        <w:tc>
          <w:tcPr>
            <w:tcW w:w="754" w:type="dxa"/>
            <w:tcBorders>
              <w:top w:val="nil"/>
              <w:left w:val="nil"/>
              <w:bottom w:val="single" w:color="000000" w:sz="8" w:space="0"/>
              <w:right w:val="single" w:color="000000" w:sz="8" w:space="0"/>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center"/>
              <w:rPr>
                <w:sz w:val="18"/>
                <w:szCs w:val="18"/>
              </w:rPr>
            </w:pPr>
            <w:r>
              <w:rPr>
                <w:rFonts w:ascii="宋体" w:hAnsi="宋体" w:eastAsia="宋体" w:cs="宋体"/>
                <w:i w:val="0"/>
                <w:color w:val="000000"/>
                <w:kern w:val="0"/>
                <w:sz w:val="32"/>
                <w:szCs w:val="32"/>
                <w:bdr w:val="none" w:color="auto" w:sz="0" w:space="0"/>
                <w:lang w:val="en-US" w:eastAsia="zh-CN" w:bidi="ar"/>
              </w:rPr>
              <w:t>护理学</w:t>
            </w:r>
          </w:p>
        </w:tc>
      </w:tr>
      <w:tr>
        <w:tblPrEx>
          <w:shd w:val="clear"/>
          <w:tblLayout w:type="fixed"/>
          <w:tblCellMar>
            <w:top w:w="0" w:type="dxa"/>
            <w:left w:w="0" w:type="dxa"/>
            <w:bottom w:w="0" w:type="dxa"/>
            <w:right w:w="0" w:type="dxa"/>
          </w:tblCellMar>
        </w:tblPrEx>
        <w:trPr>
          <w:trHeight w:val="286" w:hRule="atLeast"/>
        </w:trPr>
        <w:tc>
          <w:tcPr>
            <w:tcW w:w="352"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867"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98"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64"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68"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68"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53"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93"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17"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075"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210"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986"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992"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2599"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869"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54"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r>
        <w:tblPrEx>
          <w:shd w:val="clear"/>
          <w:tblLayout w:type="fixed"/>
          <w:tblCellMar>
            <w:top w:w="0" w:type="dxa"/>
            <w:left w:w="0" w:type="dxa"/>
            <w:bottom w:w="0" w:type="dxa"/>
            <w:right w:w="0" w:type="dxa"/>
          </w:tblCellMar>
        </w:tblPrEx>
        <w:trPr>
          <w:trHeight w:val="286" w:hRule="atLeast"/>
        </w:trPr>
        <w:tc>
          <w:tcPr>
            <w:tcW w:w="352"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867"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98"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64"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868"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68"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553"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493"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17"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075"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1210"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986"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992"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2599"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sz w:val="18"/>
                <w:szCs w:val="18"/>
              </w:rPr>
            </w:pPr>
            <w:r>
              <w:rPr>
                <w:rFonts w:ascii="宋体" w:hAnsi="宋体" w:eastAsia="宋体" w:cs="宋体"/>
                <w:kern w:val="0"/>
                <w:sz w:val="18"/>
                <w:szCs w:val="18"/>
                <w:bdr w:val="none" w:color="auto" w:sz="0" w:space="0"/>
                <w:lang w:val="en-US" w:eastAsia="zh-CN" w:bidi="ar"/>
              </w:rPr>
              <w:t> </w:t>
            </w:r>
          </w:p>
        </w:tc>
        <w:tc>
          <w:tcPr>
            <w:tcW w:w="869"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c>
          <w:tcPr>
            <w:tcW w:w="754" w:type="dxa"/>
            <w:tcBorders>
              <w:top w:val="nil"/>
              <w:left w:val="nil"/>
              <w:bottom w:val="nil"/>
              <w:right w:val="nil"/>
            </w:tcBorders>
            <w:shd w:val="clear"/>
            <w:tcMar>
              <w:top w:w="15" w:type="dxa"/>
              <w:left w:w="15" w:type="dxa"/>
              <w:bottom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sz w:val="18"/>
                <w:szCs w:val="18"/>
              </w:rPr>
            </w:pPr>
            <w:r>
              <w:rPr>
                <w:rFonts w:ascii="宋体" w:hAnsi="宋体" w:eastAsia="宋体" w:cs="宋体"/>
                <w:kern w:val="0"/>
                <w:sz w:val="18"/>
                <w:szCs w:val="18"/>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321"/>
        <w:jc w:val="left"/>
        <w:rPr>
          <w:rFonts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321"/>
        <w:jc w:val="left"/>
        <w:rPr>
          <w:rFonts w:hint="default" w:ascii="Arial" w:hAnsi="Arial" w:cs="Arial"/>
          <w:b w:val="0"/>
          <w:i w:val="0"/>
          <w:caps w:val="0"/>
          <w:color w:val="000000"/>
          <w:spacing w:val="0"/>
          <w:sz w:val="21"/>
          <w:szCs w:val="21"/>
        </w:rPr>
      </w:pPr>
      <w:r>
        <w:rPr>
          <w:rFonts w:hint="default" w:ascii="Arial" w:hAnsi="Arial" w:eastAsia="宋体" w:cs="Arial"/>
          <w:b w:val="0"/>
          <w:i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dashed" w:color="AACCEE" w:sz="6" w:space="7"/>
          <w:right w:val="none" w:color="auto" w:sz="0" w:space="0"/>
        </w:pBdr>
        <w:spacing w:before="0" w:beforeAutospacing="0" w:after="0" w:afterAutospacing="0"/>
        <w:ind w:left="0" w:right="0" w:firstLine="0"/>
        <w:jc w:val="left"/>
        <w:rPr>
          <w:rFonts w:hint="default" w:ascii="Arial" w:hAnsi="Arial" w:cs="Arial"/>
          <w:b w:val="0"/>
          <w:i w:val="0"/>
          <w:caps w:val="0"/>
          <w:color w:val="000000"/>
          <w:spacing w:val="0"/>
          <w:sz w:val="21"/>
          <w:szCs w:val="21"/>
        </w:rPr>
      </w:pPr>
      <w:r>
        <w:rPr>
          <w:rStyle w:val="4"/>
          <w:rFonts w:hint="default" w:ascii="Arial" w:hAnsi="Arial" w:eastAsia="宋体" w:cs="Arial"/>
          <w:i w:val="0"/>
          <w:caps w:val="0"/>
          <w:color w:val="000000"/>
          <w:spacing w:val="0"/>
          <w:kern w:val="0"/>
          <w:sz w:val="21"/>
          <w:szCs w:val="21"/>
          <w:bdr w:val="none" w:color="auto" w:sz="0" w:space="0"/>
          <w:lang w:val="en-US" w:eastAsia="zh-CN" w:bidi="ar"/>
        </w:rPr>
        <w:t>&lt;&lt; 相关文章</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150" w:right="0" w:hanging="360"/>
        <w:jc w:val="left"/>
      </w:pPr>
      <w:r>
        <w:rPr>
          <w:rFonts w:hint="default" w:ascii="Arial" w:hAnsi="Arial" w:cs="Arial"/>
          <w:b w:val="0"/>
          <w:i w:val="0"/>
          <w:caps w:val="0"/>
          <w:color w:val="000000"/>
          <w:spacing w:val="0"/>
          <w:sz w:val="18"/>
          <w:szCs w:val="18"/>
          <w:u w:val="none"/>
          <w:bdr w:val="none" w:color="auto" w:sz="0" w:space="0"/>
        </w:rPr>
        <w:fldChar w:fldCharType="begin"/>
      </w:r>
      <w:r>
        <w:rPr>
          <w:rFonts w:hint="default" w:ascii="Arial" w:hAnsi="Arial" w:cs="Arial"/>
          <w:b w:val="0"/>
          <w:i w:val="0"/>
          <w:caps w:val="0"/>
          <w:color w:val="000000"/>
          <w:spacing w:val="0"/>
          <w:sz w:val="18"/>
          <w:szCs w:val="18"/>
          <w:u w:val="none"/>
          <w:bdr w:val="none" w:color="auto" w:sz="0" w:space="0"/>
        </w:rPr>
        <w:instrText xml:space="preserve"> HYPERLINK "http://www.fzwsrc.com/policyinstruct/2018/1527146673529.html" \t "http://www.fzwsrc.com/policyinstruct/2018/_blank" </w:instrText>
      </w:r>
      <w:r>
        <w:rPr>
          <w:rFonts w:hint="default" w:ascii="Arial" w:hAnsi="Arial" w:cs="Arial"/>
          <w:b w:val="0"/>
          <w:i w:val="0"/>
          <w:caps w:val="0"/>
          <w:color w:val="000000"/>
          <w:spacing w:val="0"/>
          <w:sz w:val="18"/>
          <w:szCs w:val="18"/>
          <w:u w:val="none"/>
          <w:bdr w:val="none" w:color="auto" w:sz="0" w:space="0"/>
        </w:rPr>
        <w:fldChar w:fldCharType="separate"/>
      </w:r>
      <w:r>
        <w:rPr>
          <w:rStyle w:val="5"/>
          <w:rFonts w:hint="default" w:ascii="Arial" w:hAnsi="Arial" w:cs="Arial"/>
          <w:b w:val="0"/>
          <w:i w:val="0"/>
          <w:caps w:val="0"/>
          <w:color w:val="000000"/>
          <w:spacing w:val="0"/>
          <w:sz w:val="18"/>
          <w:szCs w:val="18"/>
          <w:u w:val="none"/>
          <w:bdr w:val="none" w:color="auto" w:sz="0" w:space="0"/>
        </w:rPr>
        <w:t>福建医科大学孟超肝胆医院2018年度自主公开招聘办理笔试加分手续的公告</w:t>
      </w:r>
      <w:r>
        <w:rPr>
          <w:rFonts w:hint="default" w:ascii="Arial" w:hAnsi="Arial" w:cs="Arial"/>
          <w:b w:val="0"/>
          <w:i w:val="0"/>
          <w:caps w:val="0"/>
          <w:color w:val="000000"/>
          <w:spacing w:val="0"/>
          <w:sz w:val="18"/>
          <w:szCs w:val="18"/>
          <w:u w:val="none"/>
          <w:bdr w:val="none" w:color="auto" w:sz="0" w:space="0"/>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150" w:right="0" w:hanging="360"/>
        <w:jc w:val="left"/>
      </w:pPr>
      <w:r>
        <w:rPr>
          <w:rFonts w:hint="default" w:ascii="Arial" w:hAnsi="Arial" w:cs="Arial"/>
          <w:b w:val="0"/>
          <w:i w:val="0"/>
          <w:caps w:val="0"/>
          <w:color w:val="000000"/>
          <w:spacing w:val="0"/>
          <w:sz w:val="18"/>
          <w:szCs w:val="18"/>
          <w:u w:val="none"/>
          <w:bdr w:val="none" w:color="auto" w:sz="0" w:space="0"/>
        </w:rPr>
        <w:fldChar w:fldCharType="begin"/>
      </w:r>
      <w:r>
        <w:rPr>
          <w:rFonts w:hint="default" w:ascii="Arial" w:hAnsi="Arial" w:cs="Arial"/>
          <w:b w:val="0"/>
          <w:i w:val="0"/>
          <w:caps w:val="0"/>
          <w:color w:val="000000"/>
          <w:spacing w:val="0"/>
          <w:sz w:val="18"/>
          <w:szCs w:val="18"/>
          <w:u w:val="none"/>
          <w:bdr w:val="none" w:color="auto" w:sz="0" w:space="0"/>
        </w:rPr>
        <w:instrText xml:space="preserve"> HYPERLINK "http://www.fzwsrc.com/policyinstruct/2018/1527058584482.html" \t "http://www.fzwsrc.com/policyinstruct/2018/_blank" </w:instrText>
      </w:r>
      <w:r>
        <w:rPr>
          <w:rFonts w:hint="default" w:ascii="Arial" w:hAnsi="Arial" w:cs="Arial"/>
          <w:b w:val="0"/>
          <w:i w:val="0"/>
          <w:caps w:val="0"/>
          <w:color w:val="000000"/>
          <w:spacing w:val="0"/>
          <w:sz w:val="18"/>
          <w:szCs w:val="18"/>
          <w:u w:val="none"/>
          <w:bdr w:val="none" w:color="auto" w:sz="0" w:space="0"/>
        </w:rPr>
        <w:fldChar w:fldCharType="separate"/>
      </w:r>
      <w:r>
        <w:rPr>
          <w:rStyle w:val="5"/>
          <w:rFonts w:hint="default" w:ascii="Arial" w:hAnsi="Arial" w:cs="Arial"/>
          <w:b w:val="0"/>
          <w:i w:val="0"/>
          <w:caps w:val="0"/>
          <w:color w:val="000000"/>
          <w:spacing w:val="0"/>
          <w:sz w:val="18"/>
          <w:szCs w:val="18"/>
          <w:u w:val="none"/>
          <w:bdr w:val="none" w:color="auto" w:sz="0" w:space="0"/>
        </w:rPr>
        <w:t>关于2018年度福州市第八医院自主公开招聘笔试办理加分手续的公告</w:t>
      </w:r>
      <w:r>
        <w:rPr>
          <w:rFonts w:hint="default" w:ascii="Arial" w:hAnsi="Arial" w:cs="Arial"/>
          <w:b w:val="0"/>
          <w:i w:val="0"/>
          <w:caps w:val="0"/>
          <w:color w:val="000000"/>
          <w:spacing w:val="0"/>
          <w:sz w:val="18"/>
          <w:szCs w:val="18"/>
          <w:u w:val="none"/>
          <w:bdr w:val="none" w:color="auto" w:sz="0" w:space="0"/>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150" w:right="0" w:hanging="360"/>
        <w:jc w:val="left"/>
      </w:pPr>
      <w:r>
        <w:rPr>
          <w:rFonts w:hint="default" w:ascii="Arial" w:hAnsi="Arial" w:cs="Arial"/>
          <w:b w:val="0"/>
          <w:i w:val="0"/>
          <w:caps w:val="0"/>
          <w:color w:val="000000"/>
          <w:spacing w:val="0"/>
          <w:sz w:val="18"/>
          <w:szCs w:val="18"/>
          <w:u w:val="none"/>
          <w:bdr w:val="none" w:color="auto" w:sz="0" w:space="0"/>
        </w:rPr>
        <w:fldChar w:fldCharType="begin"/>
      </w:r>
      <w:r>
        <w:rPr>
          <w:rFonts w:hint="default" w:ascii="Arial" w:hAnsi="Arial" w:cs="Arial"/>
          <w:b w:val="0"/>
          <w:i w:val="0"/>
          <w:caps w:val="0"/>
          <w:color w:val="000000"/>
          <w:spacing w:val="0"/>
          <w:sz w:val="18"/>
          <w:szCs w:val="18"/>
          <w:u w:val="none"/>
          <w:bdr w:val="none" w:color="auto" w:sz="0" w:space="0"/>
        </w:rPr>
        <w:instrText xml:space="preserve"> HYPERLINK "http://www.fzwsrc.com/policyinstruct/2018/1526974442670.html" \t "http://www.fzwsrc.com/policyinstruct/2018/_blank" </w:instrText>
      </w:r>
      <w:r>
        <w:rPr>
          <w:rFonts w:hint="default" w:ascii="Arial" w:hAnsi="Arial" w:cs="Arial"/>
          <w:b w:val="0"/>
          <w:i w:val="0"/>
          <w:caps w:val="0"/>
          <w:color w:val="000000"/>
          <w:spacing w:val="0"/>
          <w:sz w:val="18"/>
          <w:szCs w:val="18"/>
          <w:u w:val="none"/>
          <w:bdr w:val="none" w:color="auto" w:sz="0" w:space="0"/>
        </w:rPr>
        <w:fldChar w:fldCharType="separate"/>
      </w:r>
      <w:r>
        <w:rPr>
          <w:rStyle w:val="5"/>
          <w:rFonts w:hint="default" w:ascii="Arial" w:hAnsi="Arial" w:cs="Arial"/>
          <w:b w:val="0"/>
          <w:i w:val="0"/>
          <w:caps w:val="0"/>
          <w:color w:val="000000"/>
          <w:spacing w:val="0"/>
          <w:sz w:val="18"/>
          <w:szCs w:val="18"/>
          <w:u w:val="none"/>
          <w:bdr w:val="none" w:color="auto" w:sz="0" w:space="0"/>
        </w:rPr>
        <w:t>2018年度福州市第七医院公开招聘工作人员的公告</w:t>
      </w:r>
      <w:r>
        <w:rPr>
          <w:rFonts w:hint="default" w:ascii="Arial" w:hAnsi="Arial" w:cs="Arial"/>
          <w:b w:val="0"/>
          <w:i w:val="0"/>
          <w:caps w:val="0"/>
          <w:color w:val="000000"/>
          <w:spacing w:val="0"/>
          <w:sz w:val="18"/>
          <w:szCs w:val="18"/>
          <w:u w:val="none"/>
          <w:bdr w:val="none" w:color="auto" w:sz="0" w:space="0"/>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150" w:right="0" w:hanging="360"/>
        <w:jc w:val="left"/>
      </w:pPr>
      <w:r>
        <w:rPr>
          <w:rFonts w:hint="default" w:ascii="Arial" w:hAnsi="Arial" w:cs="Arial"/>
          <w:b w:val="0"/>
          <w:i w:val="0"/>
          <w:caps w:val="0"/>
          <w:color w:val="000000"/>
          <w:spacing w:val="0"/>
          <w:sz w:val="18"/>
          <w:szCs w:val="18"/>
          <w:u w:val="none"/>
          <w:bdr w:val="none" w:color="auto" w:sz="0" w:space="0"/>
        </w:rPr>
        <w:fldChar w:fldCharType="begin"/>
      </w:r>
      <w:r>
        <w:rPr>
          <w:rFonts w:hint="default" w:ascii="Arial" w:hAnsi="Arial" w:cs="Arial"/>
          <w:b w:val="0"/>
          <w:i w:val="0"/>
          <w:caps w:val="0"/>
          <w:color w:val="000000"/>
          <w:spacing w:val="0"/>
          <w:sz w:val="18"/>
          <w:szCs w:val="18"/>
          <w:u w:val="none"/>
          <w:bdr w:val="none" w:color="auto" w:sz="0" w:space="0"/>
        </w:rPr>
        <w:instrText xml:space="preserve"> HYPERLINK "http://www.fzwsrc.com/policyinstruct/2018/1526960649122.html" \t "http://www.fzwsrc.com/policyinstruct/2018/_blank" </w:instrText>
      </w:r>
      <w:r>
        <w:rPr>
          <w:rFonts w:hint="default" w:ascii="Arial" w:hAnsi="Arial" w:cs="Arial"/>
          <w:b w:val="0"/>
          <w:i w:val="0"/>
          <w:caps w:val="0"/>
          <w:color w:val="000000"/>
          <w:spacing w:val="0"/>
          <w:sz w:val="18"/>
          <w:szCs w:val="18"/>
          <w:u w:val="none"/>
          <w:bdr w:val="none" w:color="auto" w:sz="0" w:space="0"/>
        </w:rPr>
        <w:fldChar w:fldCharType="separate"/>
      </w:r>
      <w:r>
        <w:rPr>
          <w:rStyle w:val="5"/>
          <w:rFonts w:hint="default" w:ascii="Arial" w:hAnsi="Arial" w:cs="Arial"/>
          <w:b w:val="0"/>
          <w:i w:val="0"/>
          <w:caps w:val="0"/>
          <w:color w:val="000000"/>
          <w:spacing w:val="0"/>
          <w:sz w:val="18"/>
          <w:szCs w:val="18"/>
          <w:u w:val="none"/>
          <w:bdr w:val="none" w:color="auto" w:sz="0" w:space="0"/>
        </w:rPr>
        <w:t>2018年度福州市第八医院公开招聘工作人员的公告</w:t>
      </w:r>
      <w:r>
        <w:rPr>
          <w:rFonts w:hint="default" w:ascii="Arial" w:hAnsi="Arial" w:cs="Arial"/>
          <w:b w:val="0"/>
          <w:i w:val="0"/>
          <w:caps w:val="0"/>
          <w:color w:val="000000"/>
          <w:spacing w:val="0"/>
          <w:sz w:val="18"/>
          <w:szCs w:val="18"/>
          <w:u w:val="none"/>
          <w:bdr w:val="none" w:color="auto" w:sz="0" w:space="0"/>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150" w:right="0" w:hanging="360"/>
        <w:jc w:val="left"/>
      </w:pPr>
      <w:r>
        <w:rPr>
          <w:rFonts w:hint="default" w:ascii="Arial" w:hAnsi="Arial" w:cs="Arial"/>
          <w:b w:val="0"/>
          <w:i w:val="0"/>
          <w:caps w:val="0"/>
          <w:color w:val="000000"/>
          <w:spacing w:val="0"/>
          <w:sz w:val="18"/>
          <w:szCs w:val="18"/>
          <w:u w:val="none"/>
          <w:bdr w:val="none" w:color="auto" w:sz="0" w:space="0"/>
        </w:rPr>
        <w:fldChar w:fldCharType="begin"/>
      </w:r>
      <w:r>
        <w:rPr>
          <w:rFonts w:hint="default" w:ascii="Arial" w:hAnsi="Arial" w:cs="Arial"/>
          <w:b w:val="0"/>
          <w:i w:val="0"/>
          <w:caps w:val="0"/>
          <w:color w:val="000000"/>
          <w:spacing w:val="0"/>
          <w:sz w:val="18"/>
          <w:szCs w:val="18"/>
          <w:u w:val="none"/>
          <w:bdr w:val="none" w:color="auto" w:sz="0" w:space="0"/>
        </w:rPr>
        <w:instrText xml:space="preserve"> HYPERLINK "http://www.fzwsrc.com/policyinstruct/2018/1526953055297.html" \t "http://www.fzwsrc.com/policyinstruct/2018/_blank" </w:instrText>
      </w:r>
      <w:r>
        <w:rPr>
          <w:rFonts w:hint="default" w:ascii="Arial" w:hAnsi="Arial" w:cs="Arial"/>
          <w:b w:val="0"/>
          <w:i w:val="0"/>
          <w:caps w:val="0"/>
          <w:color w:val="000000"/>
          <w:spacing w:val="0"/>
          <w:sz w:val="18"/>
          <w:szCs w:val="18"/>
          <w:u w:val="none"/>
          <w:bdr w:val="none" w:color="auto" w:sz="0" w:space="0"/>
        </w:rPr>
        <w:fldChar w:fldCharType="separate"/>
      </w:r>
      <w:r>
        <w:rPr>
          <w:rStyle w:val="5"/>
          <w:rFonts w:hint="default" w:ascii="Arial" w:hAnsi="Arial" w:cs="Arial"/>
          <w:b w:val="0"/>
          <w:i w:val="0"/>
          <w:caps w:val="0"/>
          <w:color w:val="000000"/>
          <w:spacing w:val="0"/>
          <w:sz w:val="18"/>
          <w:szCs w:val="18"/>
          <w:u w:val="none"/>
          <w:bdr w:val="none" w:color="auto" w:sz="0" w:space="0"/>
        </w:rPr>
        <w:t>福建医科大学孟超肝胆医院医院2018年度自主公开招聘卫生专业技术人员公告</w:t>
      </w:r>
      <w:r>
        <w:rPr>
          <w:rFonts w:hint="default" w:ascii="Arial" w:hAnsi="Arial" w:cs="Arial"/>
          <w:b w:val="0"/>
          <w:i w:val="0"/>
          <w:caps w:val="0"/>
          <w:color w:val="000000"/>
          <w:spacing w:val="0"/>
          <w:sz w:val="18"/>
          <w:szCs w:val="18"/>
          <w:u w:val="none"/>
          <w:bdr w:val="none" w:color="auto" w:sz="0" w:space="0"/>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150" w:right="0" w:hanging="360"/>
        <w:jc w:val="left"/>
      </w:pPr>
      <w:r>
        <w:rPr>
          <w:rFonts w:hint="default" w:ascii="Arial" w:hAnsi="Arial" w:cs="Arial"/>
          <w:b w:val="0"/>
          <w:i w:val="0"/>
          <w:caps w:val="0"/>
          <w:color w:val="000000"/>
          <w:spacing w:val="0"/>
          <w:sz w:val="18"/>
          <w:szCs w:val="18"/>
          <w:u w:val="none"/>
          <w:bdr w:val="none" w:color="auto" w:sz="0" w:space="0"/>
        </w:rPr>
        <w:fldChar w:fldCharType="begin"/>
      </w:r>
      <w:r>
        <w:rPr>
          <w:rFonts w:hint="default" w:ascii="Arial" w:hAnsi="Arial" w:cs="Arial"/>
          <w:b w:val="0"/>
          <w:i w:val="0"/>
          <w:caps w:val="0"/>
          <w:color w:val="000000"/>
          <w:spacing w:val="0"/>
          <w:sz w:val="18"/>
          <w:szCs w:val="18"/>
          <w:u w:val="none"/>
          <w:bdr w:val="none" w:color="auto" w:sz="0" w:space="0"/>
        </w:rPr>
        <w:instrText xml:space="preserve"> HYPERLINK "http://www.fzwsrc.com/policyinstruct/2018/1526951426006.html" \t "http://www.fzwsrc.com/policyinstruct/2018/_blank" </w:instrText>
      </w:r>
      <w:r>
        <w:rPr>
          <w:rFonts w:hint="default" w:ascii="Arial" w:hAnsi="Arial" w:cs="Arial"/>
          <w:b w:val="0"/>
          <w:i w:val="0"/>
          <w:caps w:val="0"/>
          <w:color w:val="000000"/>
          <w:spacing w:val="0"/>
          <w:sz w:val="18"/>
          <w:szCs w:val="18"/>
          <w:u w:val="none"/>
          <w:bdr w:val="none" w:color="auto" w:sz="0" w:space="0"/>
        </w:rPr>
        <w:fldChar w:fldCharType="separate"/>
      </w:r>
      <w:r>
        <w:rPr>
          <w:rStyle w:val="5"/>
          <w:rFonts w:hint="default" w:ascii="Arial" w:hAnsi="Arial" w:cs="Arial"/>
          <w:b w:val="0"/>
          <w:i w:val="0"/>
          <w:caps w:val="0"/>
          <w:color w:val="000000"/>
          <w:spacing w:val="0"/>
          <w:sz w:val="18"/>
          <w:szCs w:val="18"/>
          <w:u w:val="none"/>
          <w:bdr w:val="none" w:color="auto" w:sz="0" w:space="0"/>
        </w:rPr>
        <w:t>2018年福州市疾病预防控制中心公开招聘工作人员的公告</w:t>
      </w:r>
      <w:r>
        <w:rPr>
          <w:rFonts w:hint="default" w:ascii="Arial" w:hAnsi="Arial" w:cs="Arial"/>
          <w:b w:val="0"/>
          <w:i w:val="0"/>
          <w:caps w:val="0"/>
          <w:color w:val="000000"/>
          <w:spacing w:val="0"/>
          <w:sz w:val="18"/>
          <w:szCs w:val="18"/>
          <w:u w:val="none"/>
          <w:bdr w:val="none" w:color="auto" w:sz="0" w:space="0"/>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150" w:right="0" w:hanging="360"/>
        <w:jc w:val="left"/>
      </w:pPr>
      <w:r>
        <w:rPr>
          <w:rFonts w:hint="default" w:ascii="Arial" w:hAnsi="Arial" w:cs="Arial"/>
          <w:b w:val="0"/>
          <w:i w:val="0"/>
          <w:caps w:val="0"/>
          <w:color w:val="000000"/>
          <w:spacing w:val="0"/>
          <w:sz w:val="18"/>
          <w:szCs w:val="18"/>
          <w:u w:val="none"/>
          <w:bdr w:val="none" w:color="auto" w:sz="0" w:space="0"/>
        </w:rPr>
        <w:fldChar w:fldCharType="begin"/>
      </w:r>
      <w:r>
        <w:rPr>
          <w:rFonts w:hint="default" w:ascii="Arial" w:hAnsi="Arial" w:cs="Arial"/>
          <w:b w:val="0"/>
          <w:i w:val="0"/>
          <w:caps w:val="0"/>
          <w:color w:val="000000"/>
          <w:spacing w:val="0"/>
          <w:sz w:val="18"/>
          <w:szCs w:val="18"/>
          <w:u w:val="none"/>
          <w:bdr w:val="none" w:color="auto" w:sz="0" w:space="0"/>
        </w:rPr>
        <w:instrText xml:space="preserve"> HYPERLINK "http://www.fzwsrc.com/policyinstruct/2018/1526891567039.html" \t "http://www.fzwsrc.com/policyinstruct/2018/_blank" </w:instrText>
      </w:r>
      <w:r>
        <w:rPr>
          <w:rFonts w:hint="default" w:ascii="Arial" w:hAnsi="Arial" w:cs="Arial"/>
          <w:b w:val="0"/>
          <w:i w:val="0"/>
          <w:caps w:val="0"/>
          <w:color w:val="000000"/>
          <w:spacing w:val="0"/>
          <w:sz w:val="18"/>
          <w:szCs w:val="18"/>
          <w:u w:val="none"/>
          <w:bdr w:val="none" w:color="auto" w:sz="0" w:space="0"/>
        </w:rPr>
        <w:fldChar w:fldCharType="separate"/>
      </w:r>
      <w:r>
        <w:rPr>
          <w:rStyle w:val="5"/>
          <w:rFonts w:hint="default" w:ascii="Arial" w:hAnsi="Arial" w:cs="Arial"/>
          <w:b w:val="0"/>
          <w:i w:val="0"/>
          <w:caps w:val="0"/>
          <w:color w:val="000000"/>
          <w:spacing w:val="0"/>
          <w:sz w:val="18"/>
          <w:szCs w:val="18"/>
          <w:u w:val="none"/>
          <w:bdr w:val="none" w:color="auto" w:sz="0" w:space="0"/>
        </w:rPr>
        <w:t>2018年度福州市妇幼保健院公开招聘工作人员的公告</w:t>
      </w:r>
      <w:r>
        <w:rPr>
          <w:rFonts w:hint="default" w:ascii="Arial" w:hAnsi="Arial" w:cs="Arial"/>
          <w:b w:val="0"/>
          <w:i w:val="0"/>
          <w:caps w:val="0"/>
          <w:color w:val="000000"/>
          <w:spacing w:val="0"/>
          <w:sz w:val="18"/>
          <w:szCs w:val="18"/>
          <w:u w:val="none"/>
          <w:bdr w:val="none" w:color="auto" w:sz="0" w:space="0"/>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150" w:right="0" w:hanging="360"/>
        <w:jc w:val="left"/>
      </w:pPr>
      <w:r>
        <w:rPr>
          <w:rFonts w:hint="default" w:ascii="Arial" w:hAnsi="Arial" w:cs="Arial"/>
          <w:b w:val="0"/>
          <w:i w:val="0"/>
          <w:caps w:val="0"/>
          <w:color w:val="000000"/>
          <w:spacing w:val="0"/>
          <w:sz w:val="18"/>
          <w:szCs w:val="18"/>
          <w:u w:val="none"/>
          <w:bdr w:val="none" w:color="auto" w:sz="0" w:space="0"/>
        </w:rPr>
        <w:fldChar w:fldCharType="begin"/>
      </w:r>
      <w:r>
        <w:rPr>
          <w:rFonts w:hint="default" w:ascii="Arial" w:hAnsi="Arial" w:cs="Arial"/>
          <w:b w:val="0"/>
          <w:i w:val="0"/>
          <w:caps w:val="0"/>
          <w:color w:val="000000"/>
          <w:spacing w:val="0"/>
          <w:sz w:val="18"/>
          <w:szCs w:val="18"/>
          <w:u w:val="none"/>
          <w:bdr w:val="none" w:color="auto" w:sz="0" w:space="0"/>
        </w:rPr>
        <w:instrText xml:space="preserve"> HYPERLINK "http://www.fzwsrc.com/policyinstruct/2018/1526865931441.html" \t "http://www.fzwsrc.com/policyinstruct/2018/_blank" </w:instrText>
      </w:r>
      <w:r>
        <w:rPr>
          <w:rFonts w:hint="default" w:ascii="Arial" w:hAnsi="Arial" w:cs="Arial"/>
          <w:b w:val="0"/>
          <w:i w:val="0"/>
          <w:caps w:val="0"/>
          <w:color w:val="000000"/>
          <w:spacing w:val="0"/>
          <w:sz w:val="18"/>
          <w:szCs w:val="18"/>
          <w:u w:val="none"/>
          <w:bdr w:val="none" w:color="auto" w:sz="0" w:space="0"/>
        </w:rPr>
        <w:fldChar w:fldCharType="separate"/>
      </w:r>
      <w:r>
        <w:rPr>
          <w:rStyle w:val="5"/>
          <w:rFonts w:hint="default" w:ascii="Arial" w:hAnsi="Arial" w:cs="Arial"/>
          <w:b w:val="0"/>
          <w:i w:val="0"/>
          <w:caps w:val="0"/>
          <w:color w:val="000000"/>
          <w:spacing w:val="0"/>
          <w:sz w:val="18"/>
          <w:szCs w:val="18"/>
          <w:u w:val="none"/>
          <w:bdr w:val="none" w:color="auto" w:sz="0" w:space="0"/>
        </w:rPr>
        <w:t>关于2018年度福建省福州肺科医院（福建省福州结核病防治院）自主公开招聘笔试办理加分手续的公告</w:t>
      </w:r>
      <w:r>
        <w:rPr>
          <w:rFonts w:hint="default" w:ascii="Arial" w:hAnsi="Arial" w:cs="Arial"/>
          <w:b w:val="0"/>
          <w:i w:val="0"/>
          <w:caps w:val="0"/>
          <w:color w:val="000000"/>
          <w:spacing w:val="0"/>
          <w:sz w:val="18"/>
          <w:szCs w:val="18"/>
          <w:u w:val="none"/>
          <w:bdr w:val="none" w:color="auto" w:sz="0" w:space="0"/>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150" w:right="0" w:hanging="360"/>
        <w:jc w:val="left"/>
      </w:pPr>
      <w:r>
        <w:rPr>
          <w:rFonts w:hint="default" w:ascii="Arial" w:hAnsi="Arial" w:cs="Arial"/>
          <w:b w:val="0"/>
          <w:i w:val="0"/>
          <w:caps w:val="0"/>
          <w:color w:val="000000"/>
          <w:spacing w:val="0"/>
          <w:sz w:val="18"/>
          <w:szCs w:val="18"/>
          <w:u w:val="none"/>
          <w:bdr w:val="none" w:color="auto" w:sz="0" w:space="0"/>
        </w:rPr>
        <w:fldChar w:fldCharType="begin"/>
      </w:r>
      <w:r>
        <w:rPr>
          <w:rFonts w:hint="default" w:ascii="Arial" w:hAnsi="Arial" w:cs="Arial"/>
          <w:b w:val="0"/>
          <w:i w:val="0"/>
          <w:caps w:val="0"/>
          <w:color w:val="000000"/>
          <w:spacing w:val="0"/>
          <w:sz w:val="18"/>
          <w:szCs w:val="18"/>
          <w:u w:val="none"/>
          <w:bdr w:val="none" w:color="auto" w:sz="0" w:space="0"/>
        </w:rPr>
        <w:instrText xml:space="preserve"> HYPERLINK "http://www.fzwsrc.com/policyinstruct/2018/1526548558066.html" \t "http://www.fzwsrc.com/policyinstruct/2018/_blank" </w:instrText>
      </w:r>
      <w:r>
        <w:rPr>
          <w:rFonts w:hint="default" w:ascii="Arial" w:hAnsi="Arial" w:cs="Arial"/>
          <w:b w:val="0"/>
          <w:i w:val="0"/>
          <w:caps w:val="0"/>
          <w:color w:val="000000"/>
          <w:spacing w:val="0"/>
          <w:sz w:val="18"/>
          <w:szCs w:val="18"/>
          <w:u w:val="none"/>
          <w:bdr w:val="none" w:color="auto" w:sz="0" w:space="0"/>
        </w:rPr>
        <w:fldChar w:fldCharType="separate"/>
      </w:r>
      <w:r>
        <w:rPr>
          <w:rStyle w:val="5"/>
          <w:rFonts w:hint="default" w:ascii="Arial" w:hAnsi="Arial" w:cs="Arial"/>
          <w:b w:val="0"/>
          <w:i w:val="0"/>
          <w:caps w:val="0"/>
          <w:color w:val="000000"/>
          <w:spacing w:val="0"/>
          <w:sz w:val="18"/>
          <w:szCs w:val="18"/>
          <w:u w:val="none"/>
          <w:bdr w:val="none" w:color="auto" w:sz="0" w:space="0"/>
        </w:rPr>
        <w:t>2018年度福建省福州肺科医院（福建省福州结核病防治院）公开招聘卫生专业技术人员人员公告</w:t>
      </w:r>
      <w:r>
        <w:rPr>
          <w:rFonts w:hint="default" w:ascii="Arial" w:hAnsi="Arial" w:cs="Arial"/>
          <w:b w:val="0"/>
          <w:i w:val="0"/>
          <w:caps w:val="0"/>
          <w:color w:val="000000"/>
          <w:spacing w:val="0"/>
          <w:sz w:val="18"/>
          <w:szCs w:val="18"/>
          <w:u w:val="none"/>
          <w:bdr w:val="none" w:color="auto" w:sz="0" w:space="0"/>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150" w:right="0" w:hanging="360"/>
        <w:jc w:val="left"/>
      </w:pPr>
      <w:r>
        <w:rPr>
          <w:rFonts w:hint="default" w:ascii="Arial" w:hAnsi="Arial" w:cs="Arial"/>
          <w:b w:val="0"/>
          <w:i w:val="0"/>
          <w:caps w:val="0"/>
          <w:color w:val="000000"/>
          <w:spacing w:val="0"/>
          <w:sz w:val="18"/>
          <w:szCs w:val="18"/>
          <w:u w:val="none"/>
          <w:bdr w:val="none" w:color="auto" w:sz="0" w:space="0"/>
        </w:rPr>
        <w:fldChar w:fldCharType="begin"/>
      </w:r>
      <w:r>
        <w:rPr>
          <w:rFonts w:hint="default" w:ascii="Arial" w:hAnsi="Arial" w:cs="Arial"/>
          <w:b w:val="0"/>
          <w:i w:val="0"/>
          <w:caps w:val="0"/>
          <w:color w:val="000000"/>
          <w:spacing w:val="0"/>
          <w:sz w:val="18"/>
          <w:szCs w:val="18"/>
          <w:u w:val="none"/>
          <w:bdr w:val="none" w:color="auto" w:sz="0" w:space="0"/>
        </w:rPr>
        <w:instrText xml:space="preserve"> HYPERLINK "http://www.fzwsrc.com/policyinstruct/2018/1526527965191.html" \t "http://www.fzwsrc.com/policyinstruct/2018/_blank" </w:instrText>
      </w:r>
      <w:r>
        <w:rPr>
          <w:rFonts w:hint="default" w:ascii="Arial" w:hAnsi="Arial" w:cs="Arial"/>
          <w:b w:val="0"/>
          <w:i w:val="0"/>
          <w:caps w:val="0"/>
          <w:color w:val="000000"/>
          <w:spacing w:val="0"/>
          <w:sz w:val="18"/>
          <w:szCs w:val="18"/>
          <w:u w:val="none"/>
          <w:bdr w:val="none" w:color="auto" w:sz="0" w:space="0"/>
        </w:rPr>
        <w:fldChar w:fldCharType="separate"/>
      </w:r>
      <w:r>
        <w:rPr>
          <w:rStyle w:val="5"/>
          <w:rFonts w:hint="default" w:ascii="Arial" w:hAnsi="Arial" w:cs="Arial"/>
          <w:b w:val="0"/>
          <w:i w:val="0"/>
          <w:caps w:val="0"/>
          <w:color w:val="000000"/>
          <w:spacing w:val="0"/>
          <w:sz w:val="18"/>
          <w:szCs w:val="18"/>
          <w:u w:val="none"/>
          <w:bdr w:val="none" w:color="auto" w:sz="0" w:space="0"/>
        </w:rPr>
        <w:t>关于2018年度福建省福州神经精神病防治院自主公开招聘笔试办理加分手续的公告</w:t>
      </w:r>
      <w:r>
        <w:rPr>
          <w:rFonts w:hint="default" w:ascii="Arial" w:hAnsi="Arial" w:cs="Arial"/>
          <w:b w:val="0"/>
          <w:i w:val="0"/>
          <w:caps w:val="0"/>
          <w:color w:val="000000"/>
          <w:spacing w:val="0"/>
          <w:sz w:val="18"/>
          <w:szCs w:val="18"/>
          <w:u w:val="none"/>
          <w:bdr w:val="none" w:color="auto" w:sz="0" w:space="0"/>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u w:val="none"/>
          <w:bdr w:val="none" w:color="auto" w:sz="0" w:space="0"/>
          <w:lang w:val="en-US" w:eastAsia="zh-CN" w:bidi="ar"/>
        </w:rPr>
        <w:fldChar w:fldCharType="begin"/>
      </w:r>
      <w:r>
        <w:rPr>
          <w:rFonts w:hint="default" w:ascii="Arial" w:hAnsi="Arial" w:eastAsia="宋体" w:cs="Arial"/>
          <w:b w:val="0"/>
          <w:i w:val="0"/>
          <w:caps w:val="0"/>
          <w:color w:val="000000"/>
          <w:spacing w:val="0"/>
          <w:kern w:val="0"/>
          <w:sz w:val="18"/>
          <w:szCs w:val="18"/>
          <w:u w:val="none"/>
          <w:bdr w:val="none" w:color="auto" w:sz="0" w:space="0"/>
          <w:lang w:val="en-US" w:eastAsia="zh-CN" w:bidi="ar"/>
        </w:rPr>
        <w:instrText xml:space="preserve"> HYPERLINK "http://www.fzwsrc.com/policyinstruct/2018/1527210915904.html" </w:instrText>
      </w:r>
      <w:r>
        <w:rPr>
          <w:rFonts w:hint="default" w:ascii="Arial" w:hAnsi="Arial" w:eastAsia="宋体" w:cs="Arial"/>
          <w:b w:val="0"/>
          <w:i w:val="0"/>
          <w:caps w:val="0"/>
          <w:color w:val="000000"/>
          <w:spacing w:val="0"/>
          <w:kern w:val="0"/>
          <w:sz w:val="18"/>
          <w:szCs w:val="18"/>
          <w:u w:val="none"/>
          <w:bdr w:val="none" w:color="auto" w:sz="0" w:space="0"/>
          <w:lang w:val="en-US" w:eastAsia="zh-CN" w:bidi="ar"/>
        </w:rPr>
        <w:fldChar w:fldCharType="separate"/>
      </w:r>
      <w:r>
        <w:rPr>
          <w:rStyle w:val="5"/>
          <w:rFonts w:hint="default" w:ascii="Arial" w:hAnsi="Arial" w:eastAsia="宋体" w:cs="Arial"/>
          <w:b w:val="0"/>
          <w:i w:val="0"/>
          <w:caps w:val="0"/>
          <w:color w:val="000000"/>
          <w:spacing w:val="0"/>
          <w:sz w:val="18"/>
          <w:szCs w:val="18"/>
          <w:u w:val="none"/>
          <w:bdr w:val="none" w:color="auto" w:sz="0" w:space="0"/>
        </w:rPr>
        <w:t>[关闭]</w:t>
      </w:r>
      <w:r>
        <w:rPr>
          <w:rFonts w:hint="default" w:ascii="Arial" w:hAnsi="Arial" w:eastAsia="宋体" w:cs="Arial"/>
          <w:b w:val="0"/>
          <w:i w:val="0"/>
          <w:caps w:val="0"/>
          <w:color w:val="000000"/>
          <w:spacing w:val="0"/>
          <w:kern w:val="0"/>
          <w:sz w:val="18"/>
          <w:szCs w:val="18"/>
          <w:u w:val="none"/>
          <w:bdr w:val="none" w:color="auto" w:sz="0" w:space="0"/>
          <w:lang w:val="en-US" w:eastAsia="zh-CN" w:bidi="ar"/>
        </w:rPr>
        <w:fldChar w:fldCharType="end"/>
      </w:r>
    </w:p>
    <w:p>
      <w:pPr>
        <w:keepNext w:val="0"/>
        <w:keepLines w:val="0"/>
        <w:widowControl/>
        <w:suppressLineNumbers w:val="0"/>
        <w:pBdr>
          <w:top w:val="single" w:color="CCCCCC" w:sz="6" w:space="9"/>
          <w:left w:val="single" w:color="CCCCCC" w:sz="6" w:space="0"/>
          <w:bottom w:val="single" w:color="CCCCCC" w:sz="6" w:space="0"/>
          <w:right w:val="single" w:color="CCCCCC" w:sz="6" w:space="0"/>
        </w:pBdr>
        <w:shd w:val="clear" w:fill="F4F4F4"/>
        <w:spacing w:before="0" w:beforeAutospacing="0" w:after="0" w:afterAutospacing="0" w:line="375" w:lineRule="atLeast"/>
        <w:ind w:left="0" w:right="0" w:firstLine="0"/>
        <w:jc w:val="center"/>
        <w:rPr>
          <w:rFonts w:hint="default" w:ascii="Arial" w:hAnsi="Arial" w:cs="Arial"/>
          <w:b w:val="0"/>
          <w:i w:val="0"/>
          <w:caps w:val="0"/>
          <w:color w:val="000000"/>
          <w:spacing w:val="0"/>
          <w:sz w:val="18"/>
          <w:szCs w:val="18"/>
        </w:rPr>
      </w:pPr>
      <w:r>
        <w:rPr>
          <w:rFonts w:hint="default" w:ascii="Arial" w:hAnsi="Arial" w:eastAsia="宋体" w:cs="Arial"/>
          <w:b w:val="0"/>
          <w:i w:val="0"/>
          <w:caps w:val="0"/>
          <w:color w:val="000000"/>
          <w:spacing w:val="0"/>
          <w:kern w:val="0"/>
          <w:sz w:val="18"/>
          <w:szCs w:val="18"/>
          <w:bdr w:val="none" w:color="auto" w:sz="0" w:space="0"/>
          <w:shd w:val="clear" w:fill="F4F4F4"/>
          <w:lang w:val="en-US" w:eastAsia="zh-CN" w:bidi="ar"/>
        </w:rPr>
        <w:t>主办：福州市卫生和计划生育委员会　　 地址：福州市仓山区南江滨西大道193号东部办公区　　 闽ICP备15022617号</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2467F"/>
    <w:multiLevelType w:val="multilevel"/>
    <w:tmpl w:val="7112467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A27F6"/>
    <w:rsid w:val="0A4A27F6"/>
    <w:rsid w:val="6BF11CC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2018-05-25T02:26:00Z</dcterms:created>
  <dc:creator>zrt</dc:creator>
  <cp:lastModifiedBy>zrt</cp:lastModifiedBy>
  <dcterms:modified xsi:type="dcterms:W3CDTF">2018-05-25T02:29:51Z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