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EF" w:rsidRPr="004574EF" w:rsidRDefault="004574EF" w:rsidP="004574EF">
      <w:pPr>
        <w:widowControl/>
        <w:spacing w:line="540" w:lineRule="atLeast"/>
        <w:ind w:firstLine="538"/>
        <w:rPr>
          <w:rFonts w:ascii="Times New Roman" w:eastAsia="宋体" w:hAnsi="Times New Roman" w:cs="Times New Roman"/>
          <w:kern w:val="0"/>
          <w:szCs w:val="21"/>
        </w:rPr>
      </w:pPr>
      <w:r w:rsidRPr="004574EF">
        <w:rPr>
          <w:rFonts w:ascii="黑体" w:eastAsia="黑体" w:hAnsi="黑体" w:cs="Times New Roman" w:hint="eastAsia"/>
          <w:kern w:val="0"/>
          <w:sz w:val="28"/>
          <w:szCs w:val="28"/>
        </w:rPr>
        <w:t>附表1：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4"/>
        <w:gridCol w:w="804"/>
        <w:gridCol w:w="2107"/>
        <w:gridCol w:w="1926"/>
        <w:gridCol w:w="2251"/>
      </w:tblGrid>
      <w:tr w:rsidR="004574EF" w:rsidRPr="004574EF" w:rsidTr="004574EF">
        <w:trPr>
          <w:trHeight w:val="780"/>
        </w:trPr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郑大一附院2019年公开招聘工作人员（硕士研究生）一览表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呼吸内科学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呼吸治疗方向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呼吸治疗技师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心血管内科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心血管内科学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电生理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临床（医师）</w:t>
            </w:r>
          </w:p>
        </w:tc>
      </w:tr>
      <w:tr w:rsidR="004574EF" w:rsidRPr="004574EF" w:rsidTr="004574EF">
        <w:trPr>
          <w:trHeight w:val="100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肾脏电镜室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检验、病理、肾脏病学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技师</w:t>
            </w:r>
          </w:p>
        </w:tc>
      </w:tr>
      <w:tr w:rsidR="004574EF" w:rsidRPr="004574EF" w:rsidTr="004574EF">
        <w:trPr>
          <w:trHeight w:val="90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肾脏病研究所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分子生物学、细胞生物学、肾脏病学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肾脏疾病基础研究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实验技术人员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物理诊断科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心血管内科学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心肌电生理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91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骨科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骨科学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神经电生理方向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技师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神经外科学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神经电生理方向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技师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烧伤科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烧伤整形专业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烧伤整形治疗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康复医学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烧伤康复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康复技师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医学美容中心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皮肤科学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激光方向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神经科学方向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日间治疗中心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鼻科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鼻腔鼻窦及鼻颅底疾病的基础与临床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鼻功能检查技师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耳科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kern w:val="0"/>
                <w:sz w:val="22"/>
              </w:rPr>
              <w:t>听力学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技师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生物学或基础医学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实验技术人员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医疗特检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检查医师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眼外伤杂志社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临床医学或医学编辑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眼科学或医学编辑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编辑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产科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生殖医学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限七年制硕士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PICU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重症医学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小儿内科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心血管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小儿血液肿瘤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儿童呼吸或风湿免疫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呼吸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肾脏病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内分泌遗传代谢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神经重症监护病房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神经电生理方向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技师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呼吸内科学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呼吸治疗方向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呼吸治疗技师</w:t>
            </w:r>
          </w:p>
        </w:tc>
      </w:tr>
      <w:tr w:rsidR="004574EF" w:rsidRPr="004574EF" w:rsidTr="004574EF">
        <w:trPr>
          <w:trHeight w:val="105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帕金森病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专职从事PD术前评估和PD患者DBS术后程控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超声专业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经颅多普勒超声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电生理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医学检验、分子生物学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实验室技术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实验技术人员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肿瘤内科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血液肿瘤实验诊断流式细胞分析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技师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康复医学科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康复医学与理疗学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康复诊疗方向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医技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口腔修复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儿童无牙合修复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口腔修复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急诊医学部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麻醉学各方向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心血管内科学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心血管介入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骨科学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骨科创伤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病理诊断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仅限病理学专业，不包括病理生理专业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临床，有住培证优先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病理学技术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仅限病理学专业，不包括病理生理专业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技师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仅限档案管理专业</w:t>
            </w:r>
          </w:p>
        </w:tc>
      </w:tr>
      <w:tr w:rsidR="004574EF" w:rsidRPr="004574EF" w:rsidTr="004574EF">
        <w:trPr>
          <w:trHeight w:val="765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超声医学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超声医学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妇产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1005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磁共振科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生物工程、物理、计算机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医学图像处理、磁共振序列设计，脑功能、分子影像、影像组学和人工智能研究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技师或工程师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影像诊断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磁共振成像诊断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放射介入科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影像医学、介入放射学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消化与（或）呼吸介入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影像医学、介入放射学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泌尿生殖介入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影像医学、介入放射学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神经介入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放射技术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医技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体检科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耳鼻喉科学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听力学方向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有住培证优先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限七年制硕士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限七年制硕士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科研处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免疫学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肿瘤免疫微环境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影像学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活体成像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4574EF" w:rsidRPr="004574EF" w:rsidTr="004574E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4574EF" w:rsidRPr="004574EF" w:rsidTr="004574E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生物学或分子生物学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细胞及动物实验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医学相关专业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肿瘤专业优先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肿瘤基础与临床编辑部岗位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医学统计学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肿瘤基础与临床编辑部岗位</w:t>
            </w:r>
          </w:p>
        </w:tc>
      </w:tr>
      <w:tr w:rsidR="004574EF" w:rsidRPr="004574EF" w:rsidTr="004574EF">
        <w:trPr>
          <w:trHeight w:val="90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国家工程实验室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医用电子仪器、医学信号处理、医学影像与医学电子学等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实验室技术人员</w:t>
            </w:r>
          </w:p>
        </w:tc>
      </w:tr>
      <w:tr w:rsidR="004574EF" w:rsidRPr="004574EF" w:rsidTr="004574EF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电子与通信信息类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电子科学与技术、信息与通信工程、控制科学与工程、计算机科学与技术、机器人工程、仪器仪表工程、信息安全等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实验室技术人员</w:t>
            </w:r>
          </w:p>
        </w:tc>
      </w:tr>
      <w:tr w:rsidR="004574EF" w:rsidRPr="004574EF" w:rsidTr="004574EF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大数据与数据分析类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医学信息学、生物信息学、预防医学与公共卫生政策、医学统计学、应用数学及与医学文本分析、图像分析、语音识别等相关专业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实验室技术人员</w:t>
            </w:r>
          </w:p>
        </w:tc>
      </w:tr>
      <w:tr w:rsidR="004574EF" w:rsidRPr="004574EF" w:rsidTr="004574EF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医药电子商务与远程医疗质量控制类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相关专业背景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实验室技术人员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医院感染管理科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疾病预防控制科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医学装备部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医学工程专业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大型设备和医用耗材管理、教学、科研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中文、文秘专业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4EF" w:rsidRPr="004574EF" w:rsidTr="004574E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人力资源管理专业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4EF" w:rsidRPr="004574EF" w:rsidTr="004574EF">
        <w:trPr>
          <w:trHeight w:val="84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纪委监察处（含纠风办）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审计处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护理管理、临床护理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4574EF" w:rsidRPr="004574EF" w:rsidTr="004574EF">
        <w:trPr>
          <w:trHeight w:val="780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4EF" w:rsidRPr="004574EF" w:rsidRDefault="004574EF" w:rsidP="004574E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4E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14DCA" w:rsidRDefault="00414DCA"/>
    <w:sectPr w:rsidR="00414DCA" w:rsidSect="00414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46" w:rsidRDefault="00846046" w:rsidP="004574EF">
      <w:r>
        <w:separator/>
      </w:r>
    </w:p>
  </w:endnote>
  <w:endnote w:type="continuationSeparator" w:id="0">
    <w:p w:rsidR="00846046" w:rsidRDefault="00846046" w:rsidP="0045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46" w:rsidRDefault="00846046" w:rsidP="004574EF">
      <w:r>
        <w:separator/>
      </w:r>
    </w:p>
  </w:footnote>
  <w:footnote w:type="continuationSeparator" w:id="0">
    <w:p w:rsidR="00846046" w:rsidRDefault="00846046" w:rsidP="00457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4EF"/>
    <w:rsid w:val="00414DCA"/>
    <w:rsid w:val="004574EF"/>
    <w:rsid w:val="0084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4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4EF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7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2019-01-11T08:43:00Z</dcterms:created>
  <dcterms:modified xsi:type="dcterms:W3CDTF">2019-01-11T08:44:00Z</dcterms:modified>
</cp:coreProperties>
</file>