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CellSpacing w:w="0" w:type="dxa"/>
        <w:tblCellMar>
          <w:left w:w="0" w:type="dxa"/>
          <w:right w:w="0" w:type="dxa"/>
        </w:tblCellMar>
        <w:tblLook w:val="04A0"/>
      </w:tblPr>
      <w:tblGrid>
        <w:gridCol w:w="1694"/>
        <w:gridCol w:w="570"/>
        <w:gridCol w:w="3104"/>
        <w:gridCol w:w="15"/>
        <w:gridCol w:w="2684"/>
        <w:gridCol w:w="4394"/>
        <w:gridCol w:w="1695"/>
        <w:gridCol w:w="870"/>
      </w:tblGrid>
      <w:tr w:rsidR="000B53E4" w:rsidRPr="000B53E4" w:rsidTr="000B53E4">
        <w:trPr>
          <w:tblCellSpacing w:w="0" w:type="dxa"/>
        </w:trPr>
        <w:tc>
          <w:tcPr>
            <w:tcW w:w="15030" w:type="dxa"/>
            <w:gridSpan w:val="8"/>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楷体_GB2312" w:eastAsia="楷体_GB2312" w:hAnsi="宋体" w:cs="宋体" w:hint="eastAsia"/>
                <w:b/>
                <w:bCs/>
                <w:kern w:val="0"/>
              </w:rPr>
              <w:t>2019年</w:t>
            </w:r>
            <w:proofErr w:type="gramStart"/>
            <w:r w:rsidRPr="000B53E4">
              <w:rPr>
                <w:rFonts w:ascii="楷体_GB2312" w:eastAsia="楷体_GB2312" w:hAnsi="宋体" w:cs="宋体" w:hint="eastAsia"/>
                <w:b/>
                <w:bCs/>
                <w:kern w:val="0"/>
              </w:rPr>
              <w:t>番禺区何贤纪念</w:t>
            </w:r>
            <w:proofErr w:type="gramEnd"/>
            <w:r w:rsidRPr="000B53E4">
              <w:rPr>
                <w:rFonts w:ascii="楷体_GB2312" w:eastAsia="楷体_GB2312" w:hAnsi="宋体" w:cs="宋体" w:hint="eastAsia"/>
                <w:b/>
                <w:bCs/>
                <w:kern w:val="0"/>
              </w:rPr>
              <w:t>医院公开招考编外人员职位表</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招考岗位</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职位数</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学历专业要求</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其他资格条件</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招考对象</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(社会或应届)</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仿宋_GB2312" w:eastAsia="仿宋_GB2312" w:hAnsi="宋体" w:cs="宋体" w:hint="eastAsia"/>
                <w:b/>
                <w:bCs/>
                <w:kern w:val="0"/>
                <w:sz w:val="18"/>
                <w:szCs w:val="18"/>
              </w:rPr>
              <w:t>备注</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心血管内科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心血管</w:t>
            </w:r>
            <w:proofErr w:type="gramStart"/>
            <w:r w:rsidRPr="000B53E4">
              <w:rPr>
                <w:rFonts w:ascii="宋体" w:eastAsia="宋体" w:hAnsi="宋体" w:cs="宋体" w:hint="eastAsia"/>
                <w:kern w:val="0"/>
                <w:sz w:val="18"/>
                <w:szCs w:val="18"/>
              </w:rPr>
              <w:t>内科学</w:t>
            </w:r>
            <w:proofErr w:type="gramEnd"/>
            <w:r w:rsidRPr="000B53E4">
              <w:rPr>
                <w:rFonts w:ascii="宋体" w:eastAsia="宋体" w:hAnsi="宋体" w:cs="宋体" w:hint="eastAsia"/>
                <w:kern w:val="0"/>
                <w:sz w:val="18"/>
                <w:szCs w:val="18"/>
              </w:rPr>
              <w:t>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消化内科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消化内科专业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肾内科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肾内科专业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肿瘤内科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肿瘤内科学专业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感染性疾病科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内科学（感染）专业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内分泌科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内分泌专业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精神科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神经病与精神卫生学专业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老年病科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心血管内科或老年病科</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或内科学相关专业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骨外科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骨外科（关节）专业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神经外科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神经外科学专业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胃肠外科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普外或胃肠外科学专业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肝胆</w:t>
            </w:r>
            <w:proofErr w:type="gramStart"/>
            <w:r w:rsidRPr="000B53E4">
              <w:rPr>
                <w:rFonts w:ascii="宋体" w:eastAsia="宋体" w:hAnsi="宋体" w:cs="宋体" w:hint="eastAsia"/>
                <w:kern w:val="0"/>
                <w:sz w:val="18"/>
                <w:szCs w:val="18"/>
              </w:rPr>
              <w:t>疝</w:t>
            </w:r>
            <w:proofErr w:type="gramEnd"/>
            <w:r w:rsidRPr="000B53E4">
              <w:rPr>
                <w:rFonts w:ascii="宋体" w:eastAsia="宋体" w:hAnsi="宋体" w:cs="宋体" w:hint="eastAsia"/>
                <w:kern w:val="0"/>
                <w:sz w:val="18"/>
                <w:szCs w:val="18"/>
              </w:rPr>
              <w:t>外科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肝胆</w:t>
            </w:r>
            <w:proofErr w:type="gramStart"/>
            <w:r w:rsidRPr="000B53E4">
              <w:rPr>
                <w:rFonts w:ascii="宋体" w:eastAsia="宋体" w:hAnsi="宋体" w:cs="宋体" w:hint="eastAsia"/>
                <w:kern w:val="0"/>
                <w:sz w:val="18"/>
                <w:szCs w:val="18"/>
              </w:rPr>
              <w:t>疝</w:t>
            </w:r>
            <w:proofErr w:type="gramEnd"/>
            <w:r w:rsidRPr="000B53E4">
              <w:rPr>
                <w:rFonts w:ascii="宋体" w:eastAsia="宋体" w:hAnsi="宋体" w:cs="宋体" w:hint="eastAsia"/>
                <w:kern w:val="0"/>
                <w:sz w:val="18"/>
                <w:szCs w:val="18"/>
              </w:rPr>
              <w:t>外科学专业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妇科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4</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妇产科学相关专业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产科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5</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妇产科学相关专业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儿科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6</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儿科PICU或小儿呼吸</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或小儿消化或小儿感染</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或小儿神经学相关专业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vMerge w:val="restart"/>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生殖医学科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妇产科学或生殖医学专业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博士研究生学历、学位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组织胚胎学或生殖医学专业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社会人员要求具有临床类技师资格证书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急诊医学科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4</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急诊医学或内科</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或全科医学专业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vMerge w:val="restart"/>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耳鼻咽喉科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耳鼻咽喉科学专业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耳鼻咽喉科学相关专业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社会人员要求具有临床类技师资格证书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口腔科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3</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颌面外科或正畸</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或儿童口腔专业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皮肤科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皮肤病与性病学</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vMerge w:val="restart"/>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康复科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4</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内科或神经内科</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或康复医学专业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5</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康复治疗技术专业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社会人员要求具有临床类技师资格证书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中医妇科</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病房</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中西医结合妇科学专业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超声科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3</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超声医学或医学影像专业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vMerge w:val="restart"/>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放射科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医学影像诊断专业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医学影像技术专业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全日制专科或以上学历</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社会人员要求具有临床类技师资格证书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功能室</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心电图或脑电图相关专业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社会人员要求具有临床类技师资格证书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病理科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病理学专业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检验科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医学检验相关专业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社会人员要求具有临床类技师资格证书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药剂科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3</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药学或药理学或中药学相关专业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社会人员要求具有临床类药师资格证书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proofErr w:type="gramStart"/>
            <w:r w:rsidRPr="000B53E4">
              <w:rPr>
                <w:rFonts w:ascii="宋体" w:eastAsia="宋体" w:hAnsi="宋体" w:cs="宋体" w:hint="eastAsia"/>
                <w:kern w:val="0"/>
                <w:sz w:val="18"/>
                <w:szCs w:val="18"/>
              </w:rPr>
              <w:t>体检科</w:t>
            </w:r>
            <w:proofErr w:type="gramEnd"/>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内科学专业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临床类医师资格证书及住院医师规范化培训合格证明</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营养科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营养与食品卫生专业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w:t>
            </w:r>
            <w:proofErr w:type="gramStart"/>
            <w:r w:rsidRPr="000B53E4">
              <w:rPr>
                <w:rFonts w:ascii="宋体" w:eastAsia="宋体" w:hAnsi="宋体" w:cs="宋体" w:hint="eastAsia"/>
                <w:kern w:val="0"/>
                <w:sz w:val="18"/>
                <w:szCs w:val="18"/>
              </w:rPr>
              <w:t>公卫类</w:t>
            </w:r>
            <w:proofErr w:type="gramEnd"/>
            <w:r w:rsidRPr="000B53E4">
              <w:rPr>
                <w:rFonts w:ascii="宋体" w:eastAsia="宋体" w:hAnsi="宋体" w:cs="宋体" w:hint="eastAsia"/>
                <w:kern w:val="0"/>
                <w:sz w:val="18"/>
                <w:szCs w:val="18"/>
              </w:rPr>
              <w:t>医师资格证书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proofErr w:type="gramStart"/>
            <w:r w:rsidRPr="000B53E4">
              <w:rPr>
                <w:rFonts w:ascii="宋体" w:eastAsia="宋体" w:hAnsi="宋体" w:cs="宋体" w:hint="eastAsia"/>
                <w:kern w:val="0"/>
                <w:sz w:val="18"/>
                <w:szCs w:val="18"/>
              </w:rPr>
              <w:t>规</w:t>
            </w:r>
            <w:proofErr w:type="gramEnd"/>
            <w:r w:rsidRPr="000B53E4">
              <w:rPr>
                <w:rFonts w:ascii="宋体" w:eastAsia="宋体" w:hAnsi="宋体" w:cs="宋体" w:hint="eastAsia"/>
                <w:kern w:val="0"/>
                <w:sz w:val="18"/>
                <w:szCs w:val="18"/>
              </w:rPr>
              <w:t>培生</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17</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妇产科、麻醉科、</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内科、外科专业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全日制本科或以上</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护理</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120</w:t>
            </w:r>
            <w:r w:rsidRPr="000B53E4">
              <w:rPr>
                <w:rFonts w:ascii="宋体" w:eastAsia="宋体" w:hAnsi="宋体" w:cs="宋体"/>
                <w:kern w:val="0"/>
                <w:sz w:val="24"/>
                <w:szCs w:val="24"/>
              </w:rPr>
              <w:t xml:space="preserve"> </w:t>
            </w:r>
          </w:p>
        </w:tc>
        <w:tc>
          <w:tcPr>
            <w:tcW w:w="312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护理学或助产学专业</w:t>
            </w:r>
            <w:r w:rsidRPr="000B53E4">
              <w:rPr>
                <w:rFonts w:ascii="宋体" w:eastAsia="宋体" w:hAnsi="宋体" w:cs="宋体"/>
                <w:kern w:val="0"/>
                <w:sz w:val="24"/>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全日制专科或以上学历</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社会人员要求具有护士执业资格证书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left"/>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财务科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会计学或财务管理</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或卫生经济管理</w:t>
            </w:r>
            <w:r w:rsidRPr="000B53E4">
              <w:rPr>
                <w:rFonts w:ascii="宋体" w:eastAsia="宋体" w:hAnsi="宋体" w:cs="宋体"/>
                <w:kern w:val="0"/>
                <w:sz w:val="24"/>
                <w:szCs w:val="24"/>
              </w:rPr>
              <w:t xml:space="preserve"> </w:t>
            </w:r>
          </w:p>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或信息管理等相关专业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护理部</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护理学专业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设备科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生物医学工程专业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信息科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计算机相关专业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医务科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3</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统计学或卫生事业管理相关专业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1695" w:type="dxa"/>
            <w:vMerge w:val="restart"/>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科教科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2</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卫生事业管理相关专业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生物学</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博士研究生学历、学位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vMerge w:val="restart"/>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总务科</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机电或自动化专业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r>
      <w:tr w:rsidR="000B53E4" w:rsidRPr="000B53E4" w:rsidTr="000B53E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7</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电工（机电）</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专科或以上学历</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社会人员要求具有电工类资格证书</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不限</w:t>
            </w:r>
            <w:r w:rsidRPr="000B53E4">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 </w:t>
            </w:r>
            <w:r w:rsidRPr="000B53E4">
              <w:rPr>
                <w:rFonts w:ascii="宋体" w:eastAsia="宋体" w:hAnsi="宋体" w:cs="宋体"/>
                <w:kern w:val="0"/>
                <w:sz w:val="24"/>
                <w:szCs w:val="24"/>
              </w:rPr>
              <w:t xml:space="preserve"> </w:t>
            </w:r>
          </w:p>
        </w:tc>
      </w:tr>
      <w:tr w:rsidR="000B53E4" w:rsidRPr="000B53E4" w:rsidTr="000B53E4">
        <w:trPr>
          <w:tblCellSpacing w:w="0" w:type="dxa"/>
        </w:trPr>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党政办</w:t>
            </w:r>
            <w:r w:rsidRPr="000B53E4">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1</w:t>
            </w:r>
            <w:r w:rsidRPr="000B53E4">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新闻传播学或广告设计或汉语言文学或马克思主义理论或管理类专业</w:t>
            </w:r>
            <w:r w:rsidRPr="000B53E4">
              <w:rPr>
                <w:rFonts w:ascii="宋体" w:eastAsia="宋体" w:hAnsi="宋体" w:cs="宋体"/>
                <w:kern w:val="0"/>
                <w:sz w:val="24"/>
                <w:szCs w:val="24"/>
              </w:rPr>
              <w:t xml:space="preserve"> </w:t>
            </w:r>
          </w:p>
        </w:tc>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硕士或以上学历、学位</w:t>
            </w:r>
            <w:r w:rsidRPr="000B53E4">
              <w:rPr>
                <w:rFonts w:ascii="宋体" w:eastAsia="宋体" w:hAnsi="宋体" w:cs="宋体"/>
                <w:kern w:val="0"/>
                <w:sz w:val="24"/>
                <w:szCs w:val="24"/>
              </w:rPr>
              <w:t xml:space="preserve"> </w:t>
            </w:r>
          </w:p>
        </w:tc>
        <w:tc>
          <w:tcPr>
            <w:tcW w:w="43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spacing w:before="100" w:beforeAutospacing="1" w:after="100" w:afterAutospacing="1"/>
              <w:jc w:val="center"/>
              <w:rPr>
                <w:rFonts w:ascii="宋体" w:eastAsia="宋体" w:hAnsi="宋体" w:cs="宋体"/>
                <w:kern w:val="0"/>
                <w:sz w:val="24"/>
                <w:szCs w:val="24"/>
              </w:rPr>
            </w:pPr>
            <w:r w:rsidRPr="000B53E4">
              <w:rPr>
                <w:rFonts w:ascii="宋体" w:eastAsia="宋体" w:hAnsi="宋体" w:cs="宋体" w:hint="eastAsia"/>
                <w:kern w:val="0"/>
                <w:sz w:val="18"/>
                <w:szCs w:val="18"/>
              </w:rPr>
              <w:t>无</w:t>
            </w:r>
            <w:r w:rsidRPr="000B53E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0B53E4" w:rsidRPr="000B53E4" w:rsidRDefault="000B53E4" w:rsidP="000B53E4">
            <w:pPr>
              <w:widowControl/>
              <w:jc w:val="left"/>
              <w:rPr>
                <w:rFonts w:ascii="宋体" w:eastAsia="宋体" w:hAnsi="宋体" w:cs="宋体"/>
                <w:kern w:val="0"/>
                <w:sz w:val="24"/>
                <w:szCs w:val="24"/>
              </w:rPr>
            </w:pPr>
          </w:p>
        </w:tc>
        <w:tc>
          <w:tcPr>
            <w:tcW w:w="0" w:type="auto"/>
            <w:vAlign w:val="center"/>
            <w:hideMark/>
          </w:tcPr>
          <w:p w:rsidR="000B53E4" w:rsidRPr="000B53E4" w:rsidRDefault="000B53E4" w:rsidP="000B53E4">
            <w:pPr>
              <w:widowControl/>
              <w:jc w:val="left"/>
              <w:rPr>
                <w:rFonts w:ascii="Times New Roman" w:eastAsia="Times New Roman" w:hAnsi="Times New Roman" w:cs="Times New Roman"/>
                <w:kern w:val="0"/>
                <w:sz w:val="20"/>
                <w:szCs w:val="20"/>
              </w:rPr>
            </w:pPr>
          </w:p>
        </w:tc>
      </w:tr>
    </w:tbl>
    <w:p w:rsidR="00071CB9" w:rsidRDefault="00071CB9"/>
    <w:sectPr w:rsidR="00071CB9" w:rsidSect="00071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06" w:rsidRDefault="00D27D06" w:rsidP="000B53E4">
      <w:r>
        <w:separator/>
      </w:r>
    </w:p>
  </w:endnote>
  <w:endnote w:type="continuationSeparator" w:id="0">
    <w:p w:rsidR="00D27D06" w:rsidRDefault="00D27D06" w:rsidP="000B5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06" w:rsidRDefault="00D27D06" w:rsidP="000B53E4">
      <w:r>
        <w:separator/>
      </w:r>
    </w:p>
  </w:footnote>
  <w:footnote w:type="continuationSeparator" w:id="0">
    <w:p w:rsidR="00D27D06" w:rsidRDefault="00D27D06" w:rsidP="000B5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3E4"/>
    <w:rsid w:val="00071CB9"/>
    <w:rsid w:val="000B53E4"/>
    <w:rsid w:val="00D27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3E4"/>
    <w:rPr>
      <w:sz w:val="18"/>
      <w:szCs w:val="18"/>
    </w:rPr>
  </w:style>
  <w:style w:type="paragraph" w:styleId="a4">
    <w:name w:val="footer"/>
    <w:basedOn w:val="a"/>
    <w:link w:val="Char0"/>
    <w:uiPriority w:val="99"/>
    <w:semiHidden/>
    <w:unhideWhenUsed/>
    <w:rsid w:val="000B53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3E4"/>
    <w:rPr>
      <w:sz w:val="18"/>
      <w:szCs w:val="18"/>
    </w:rPr>
  </w:style>
  <w:style w:type="character" w:styleId="a5">
    <w:name w:val="Strong"/>
    <w:basedOn w:val="a0"/>
    <w:uiPriority w:val="22"/>
    <w:qFormat/>
    <w:rsid w:val="000B53E4"/>
    <w:rPr>
      <w:b/>
      <w:bCs/>
    </w:rPr>
  </w:style>
</w:styles>
</file>

<file path=word/webSettings.xml><?xml version="1.0" encoding="utf-8"?>
<w:webSettings xmlns:r="http://schemas.openxmlformats.org/officeDocument/2006/relationships" xmlns:w="http://schemas.openxmlformats.org/wordprocessingml/2006/main">
  <w:divs>
    <w:div w:id="1110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2019-02-19T03:40:00Z</dcterms:created>
  <dcterms:modified xsi:type="dcterms:W3CDTF">2019-02-19T03:40:00Z</dcterms:modified>
</cp:coreProperties>
</file>