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eastAsia="zh-CN"/>
        </w:rPr>
        <w:t>西安市第医院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编制外工作人员招聘岗位要求</w:t>
      </w:r>
    </w:p>
    <w:tbl>
      <w:tblPr>
        <w:tblW w:w="964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705"/>
        <w:gridCol w:w="435"/>
        <w:gridCol w:w="6225"/>
        <w:gridCol w:w="85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科室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岗位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6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要求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神经眼科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</w:t>
            </w:r>
          </w:p>
        </w:tc>
        <w:tc>
          <w:tcPr>
            <w:tcW w:w="6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1、本科及以上学历，临床医学或外科学（神外方向）专业；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2、神经外科5年及以上工作经验；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3、神经外科专业主治医师及以上职称；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4、能开展常见神经外科手术，具备血管内介入手术基础。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内功能科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心电图医师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</w:t>
            </w:r>
          </w:p>
        </w:tc>
        <w:tc>
          <w:tcPr>
            <w:tcW w:w="6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1、本科及以上学历，临床医学或内科学（心内方向）专业；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2、医师及以上职称；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3、有心电图室相关工作经验。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血透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技师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</w:t>
            </w:r>
          </w:p>
        </w:tc>
        <w:tc>
          <w:tcPr>
            <w:tcW w:w="6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1、本科及以上学历，生物医学工程专业；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2、具有一定机械电子知识和医学基础知识；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3、技师及以上职称；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4、有血液透析相关工作经验或参加过专业培训；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眼科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</w:t>
            </w:r>
          </w:p>
        </w:tc>
        <w:tc>
          <w:tcPr>
            <w:tcW w:w="6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1、硕士及以上学历，眼科学专业；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2、医师及以上职称；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3、有眼科医师工作经验。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眼视光医师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</w:t>
            </w:r>
          </w:p>
        </w:tc>
        <w:tc>
          <w:tcPr>
            <w:tcW w:w="6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1、本科及以上学历，眼科学或眼视光专业；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2、眼科主治医师及以上职称。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眼科视光师或技师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</w:t>
            </w:r>
          </w:p>
        </w:tc>
        <w:tc>
          <w:tcPr>
            <w:tcW w:w="6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1、本科及以上学历，临床医学、眼科学或眼视光专业；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2、有眼视光或眼科功能检查相关工作经验。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麻醉科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</w:t>
            </w:r>
          </w:p>
        </w:tc>
        <w:tc>
          <w:tcPr>
            <w:tcW w:w="6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1、本科及以上学历，麻醉学或临床医学专业；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2、麻醉主治医师及以上职称；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3、5年及以上麻醉医师工作经验。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耳鼻咽喉头颈外科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3</w:t>
            </w:r>
          </w:p>
        </w:tc>
        <w:tc>
          <w:tcPr>
            <w:tcW w:w="6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1、本科及以上学历；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2、医师及以上职称，耳鼻咽喉头颈外科执业范围；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3、具有相关专业临床工作经验者优先。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中针康复科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针灸推拿医师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</w:t>
            </w:r>
          </w:p>
        </w:tc>
        <w:tc>
          <w:tcPr>
            <w:tcW w:w="6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1、本科及以上学历；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2、具有针灸推拿医师资格证书；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3、有一定的针灸推拿工作经验。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医疗美容科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整形外科医师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</w:t>
            </w:r>
          </w:p>
        </w:tc>
        <w:tc>
          <w:tcPr>
            <w:tcW w:w="6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1、本科及以上学历；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2、整形外科专业副高及以上职称；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3、熟练掌握医疗美容、整形外科相关诊疗及手术技术。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病案管理科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病案编码员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</w:t>
            </w:r>
          </w:p>
        </w:tc>
        <w:tc>
          <w:tcPr>
            <w:tcW w:w="6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1、本科及以上学历；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2、病案信息管理专业；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3、具有病案编码工作经验优先。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体检中心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业务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</w:t>
            </w:r>
          </w:p>
        </w:tc>
        <w:tc>
          <w:tcPr>
            <w:tcW w:w="6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1、具有大专及以上学历；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2、具有健康管理师资格证书；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3、具有体检业务工作经验。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辅助性岗位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120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出车医生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7</w:t>
            </w:r>
          </w:p>
        </w:tc>
        <w:tc>
          <w:tcPr>
            <w:tcW w:w="6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1、大专及以上学历；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2、临床医学相关专业；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3、取得医师资格证、执业证，执业范围相符；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4、具有相关工作经验。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儿保中心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</w:t>
            </w:r>
          </w:p>
        </w:tc>
        <w:tc>
          <w:tcPr>
            <w:tcW w:w="6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1、硕士及以上学历，儿科学专业；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2、医师及以上职称。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康复专业医师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</w:t>
            </w:r>
          </w:p>
        </w:tc>
        <w:tc>
          <w:tcPr>
            <w:tcW w:w="6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1、硕士及以上学历，康复医学与理疗学专业；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2、医师及以上职称。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康复治疗技师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</w:t>
            </w:r>
          </w:p>
        </w:tc>
        <w:tc>
          <w:tcPr>
            <w:tcW w:w="6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1、本科及以上学历，康复治疗技术或康复医学与理疗学专业；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2、技师及以上职称。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心理测评师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</w:t>
            </w:r>
          </w:p>
        </w:tc>
        <w:tc>
          <w:tcPr>
            <w:tcW w:w="6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1、本科及以上学历，心理学或教育学或医学相关专业；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学前教育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2</w:t>
            </w:r>
          </w:p>
        </w:tc>
        <w:tc>
          <w:tcPr>
            <w:tcW w:w="6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1、大专及以上学历， 学前教育专业；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50FB1"/>
    <w:rsid w:val="6945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2019-07-05T01:42:00Z</dcterms:created>
  <dc:creator>石果</dc:creator>
  <cp:lastModifiedBy>石果</cp:lastModifiedBy>
  <dcterms:modified xsi:type="dcterms:W3CDTF">2019-07-05T01:43:57Z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