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附件2</w:t>
      </w:r>
    </w:p>
    <w:p>
      <w:pPr>
        <w:spacing w:line="240" w:lineRule="atLeast"/>
        <w:jc w:val="center"/>
        <w:rPr>
          <w:rFonts w:ascii="仿宋" w:hAnsi="仿宋" w:eastAsia="仿宋" w:cs="宋体"/>
          <w:b/>
          <w:bCs/>
          <w:color w:val="000000" w:themeColor="text1"/>
          <w:sz w:val="36"/>
          <w:szCs w:val="36"/>
        </w:rPr>
      </w:pPr>
      <w:r>
        <w:rPr>
          <w:rFonts w:hint="eastAsia" w:ascii="仿宋" w:hAnsi="仿宋" w:eastAsia="仿宋" w:cs="方正小标宋简体"/>
          <w:color w:val="000000" w:themeColor="text1"/>
          <w:kern w:val="0"/>
          <w:sz w:val="32"/>
          <w:szCs w:val="32"/>
        </w:rPr>
        <w:t>2019年右江区公开招聘特岗全科医生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  <w:t>报名表</w:t>
      </w:r>
    </w:p>
    <w:tbl>
      <w:tblPr>
        <w:tblStyle w:val="4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945"/>
        <w:gridCol w:w="143"/>
        <w:gridCol w:w="284"/>
        <w:gridCol w:w="180"/>
        <w:gridCol w:w="243"/>
        <w:gridCol w:w="427"/>
        <w:gridCol w:w="568"/>
        <w:gridCol w:w="423"/>
        <w:gridCol w:w="11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restart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婚姻状况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户籍所在地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5104" w:type="dxa"/>
            <w:gridSpan w:val="1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7424" w:type="dxa"/>
            <w:gridSpan w:val="1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373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档案保管单位</w:t>
            </w:r>
          </w:p>
        </w:tc>
        <w:tc>
          <w:tcPr>
            <w:tcW w:w="373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医师资格证书编码</w:t>
            </w:r>
          </w:p>
        </w:tc>
        <w:tc>
          <w:tcPr>
            <w:tcW w:w="3118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发证时间</w:t>
            </w:r>
          </w:p>
        </w:tc>
        <w:tc>
          <w:tcPr>
            <w:tcW w:w="1897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执业类别及范围</w:t>
            </w:r>
          </w:p>
        </w:tc>
        <w:tc>
          <w:tcPr>
            <w:tcW w:w="6433" w:type="dxa"/>
            <w:gridSpan w:val="1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受聘前是否注册执业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医师执业证书编码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执业地点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发证时间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执业范围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8"/>
              </w:rPr>
              <w:t>教育培训情况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8"/>
              </w:rPr>
              <w:t>从中专填起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8"/>
              </w:rPr>
              <w:t>含进修和培训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终止年月</w:t>
            </w:r>
          </w:p>
        </w:tc>
        <w:tc>
          <w:tcPr>
            <w:tcW w:w="2526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3" w:type="dxa"/>
            <w:gridSpan w:val="20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3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考核是否合格</w:t>
            </w:r>
          </w:p>
        </w:tc>
        <w:tc>
          <w:tcPr>
            <w:tcW w:w="5110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是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 xml:space="preserve">    □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终止年月</w:t>
            </w: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8"/>
              </w:rPr>
              <w:t>.家庭主要成员额主重要社会关系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color w:val="000000"/>
          <w:sz w:val="44"/>
          <w:szCs w:val="4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5" w:left="1531" w:header="851" w:footer="992" w:gutter="0"/>
          <w:pgNumType w:fmt="numberInDash"/>
          <w:cols w:space="720" w:num="1"/>
          <w:titlePg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809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 PAGE   \* MERGEFORMAT 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-</w:t>
        </w:r>
        <w:r>
          <w:rPr>
            <w:rFonts w:ascii="宋体" w:hAnsi="宋体"/>
            <w:sz w:val="24"/>
            <w:szCs w:val="24"/>
          </w:rPr>
          <w:t xml:space="preserve"> 1 -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5"/>
    <w:rsid w:val="0006410C"/>
    <w:rsid w:val="007E4575"/>
    <w:rsid w:val="00A60414"/>
    <w:rsid w:val="7937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2019-07-16T07:42:00Z</dcterms:created>
  <dc:creator>微软用户</dc:creator>
  <cp:lastModifiedBy>张翠</cp:lastModifiedBy>
  <dcterms:modified xsi:type="dcterms:W3CDTF">2019-07-17T01:44:21Z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