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</w:rPr>
        <w:t>遂宁市中心医院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  <w:lang w:eastAsia="zh-CN"/>
        </w:rPr>
        <w:t>非在编人员招聘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7"/>
          <w:szCs w:val="27"/>
        </w:rPr>
        <w:t>岗位具体要求</w:t>
      </w:r>
    </w:p>
    <w:tbl>
      <w:tblPr>
        <w:tblW w:w="8322" w:type="dxa"/>
        <w:jc w:val="center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523"/>
        <w:gridCol w:w="523"/>
        <w:gridCol w:w="1466"/>
        <w:gridCol w:w="2190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52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2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66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62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9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医务部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病案管理科</w:t>
            </w:r>
          </w:p>
        </w:tc>
        <w:tc>
          <w:tcPr>
            <w:tcW w:w="52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2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普通高等教育全日制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大学本科及以上学历</w:t>
            </w:r>
          </w:p>
        </w:tc>
        <w:tc>
          <w:tcPr>
            <w:tcW w:w="219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临床医学(含临床各分支学科)、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流行病与卫生统计学、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信息管理与信息系统、</w:t>
            </w:r>
          </w:p>
        </w:tc>
        <w:tc>
          <w:tcPr>
            <w:tcW w:w="262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有编码工作经验者优先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（含2020届应届全日制大学本科毕业生）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超声科</w:t>
            </w:r>
          </w:p>
        </w:tc>
        <w:tc>
          <w:tcPr>
            <w:tcW w:w="52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523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6" w:type="dxa"/>
            <w:vMerge w:val="continue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临床医学</w:t>
            </w:r>
          </w:p>
        </w:tc>
        <w:tc>
          <w:tcPr>
            <w:tcW w:w="2627" w:type="dxa"/>
            <w:tcBorders>
              <w:top w:val="single" w:color="007979" w:sz="6" w:space="0"/>
              <w:left w:val="single" w:color="007979" w:sz="6" w:space="0"/>
              <w:bottom w:val="single" w:color="007979" w:sz="6" w:space="0"/>
              <w:right w:val="single" w:color="007979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取得住院医师规范化培训合格证书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  <w:t>　　注：学历必须是国家教育部认可的正规院校毕业所取得的学历。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C2A9B"/>
    <w:rsid w:val="778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2019-07-31T02:18:00Z</dcterms:created>
  <dc:creator>石果</dc:creator>
  <cp:lastModifiedBy>石果</cp:lastModifiedBy>
  <dcterms:modified xsi:type="dcterms:W3CDTF">2019-07-31T02:19:21Z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