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B5B5B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B5B5B"/>
          <w:spacing w:val="0"/>
          <w:sz w:val="30"/>
          <w:szCs w:val="30"/>
          <w:bdr w:val="none" w:color="auto" w:sz="0" w:space="0"/>
          <w:shd w:val="clear" w:fill="FFFFFF"/>
        </w:rPr>
        <w:t>仙桃市第一人民医院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B5B5B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4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1581"/>
        <w:gridCol w:w="829"/>
        <w:gridCol w:w="4894"/>
        <w:gridCol w:w="9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4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助理护士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年龄在30周岁及以下，中专以上学历，护理等相关专业，具有较好的沟通表达能力，身体健康，具备执业证优先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导医导诊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年龄在28周岁及以下，中专及以上学历，护理或临床医学专业，有较强的沟通表达能力，具备亲和力，工作踏实肯干，吃苦耐劳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B5B5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D1EE0"/>
    <w:rsid w:val="21BD1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2019-08-06T09:50:00Z</dcterms:created>
  <dc:creator>ASUS</dc:creator>
  <cp:lastModifiedBy>ASUS</cp:lastModifiedBy>
  <dcterms:modified xsi:type="dcterms:W3CDTF">2019-08-06T09:50:48Z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