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shd w:val="clear" w:fill="FFFFFF"/>
        </w:rPr>
        <w:t>中山大学孙逸仙纪念医院心血管外科ICU护理岗位</w:t>
      </w: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15"/>
          <w:szCs w:val="15"/>
          <w:bdr w:val="none" w:color="auto" w:sz="0" w:space="0"/>
          <w:shd w:val="clear" w:fill="FFFFFF"/>
        </w:rPr>
        <w:t>?</w:t>
      </w:r>
    </w:p>
    <w:tbl>
      <w:tblPr>
        <w:tblW w:w="10396" w:type="dxa"/>
        <w:tblInd w:w="-1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111"/>
        <w:gridCol w:w="1208"/>
        <w:gridCol w:w="1160"/>
        <w:gridCol w:w="1275"/>
        <w:gridCol w:w="709"/>
        <w:gridCol w:w="1134"/>
        <w:gridCol w:w="1129"/>
        <w:gridCol w:w="709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用工形式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应届/非应届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一区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???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二区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????</w:t>
            </w: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843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????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332B0"/>
    <w:rsid w:val="36F33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2019-08-08T02:13:00Z</dcterms:created>
  <dc:creator>ASUS</dc:creator>
  <cp:lastModifiedBy>ASUS</cp:lastModifiedBy>
  <dcterms:modified xsi:type="dcterms:W3CDTF">2019-08-08T02:13:28Z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