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bCs/>
          <w:szCs w:val="21"/>
          <w:lang w:val="en-US"/>
        </w:rPr>
      </w:pPr>
      <w:r>
        <w:rPr>
          <w:rFonts w:hint="eastAsia" w:asciiTheme="minorEastAsia" w:hAnsiTheme="minorEastAsia"/>
          <w:b/>
          <w:bCs/>
          <w:szCs w:val="21"/>
        </w:rPr>
        <w:t>2019中医执业真题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vs网校课程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补骨脂作用（ 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A.摄涎止唾,温脾止泻</w:t>
      </w:r>
      <w:bookmarkStart w:id="0" w:name="_GoBack"/>
      <w:bookmarkEnd w:id="0"/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B.摄涎止唾,固精缩尿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C.温睥开胃,固精缩尿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D.固精缩尿,暖肝和胃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E.固精缩尿,温脾上泻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/>
          <w:szCs w:val="21"/>
        </w:rPr>
        <w:t>【答案】</w:t>
      </w:r>
      <w:r>
        <w:rPr>
          <w:rFonts w:hint="eastAsia" w:asciiTheme="minorEastAsia" w:hAnsiTheme="minorEastAsia" w:cstheme="minorEastAsia"/>
          <w:szCs w:val="21"/>
        </w:rPr>
        <w:t>E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【解析】补骨脂的作用:补肾壮阳、固精缩尿、温脾止泻、纳气平喘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99485" cy="2456815"/>
            <wp:effectExtent l="0" t="0" r="571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3598" cy="245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(类似题)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下列关于川芎说法错误的是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A.有活血行气,祛风止痛功效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B.辛温,归肝、胆、心包经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C.可用于头痛,风湿痹痛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D.用于血瘀气滞的痛证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E.有消肿生肌的功效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/>
          <w:szCs w:val="21"/>
        </w:rPr>
        <w:t>【答案】</w:t>
      </w:r>
      <w:r>
        <w:rPr>
          <w:rFonts w:hint="eastAsia" w:asciiTheme="minorEastAsia" w:hAnsiTheme="minorEastAsia" w:cstheme="minorEastAsia"/>
          <w:szCs w:val="21"/>
        </w:rPr>
        <w:t>E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【解析】川芎【性能】辛，温。归肝、胆、心包经。【功效】活血行气，祛风止痛。【应用】（1）血瘀气滞痛证。（2）头痛，风湿痹痛。乌梅的功效(原题)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391535" cy="2496185"/>
            <wp:effectExtent l="0" t="0" r="1841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5167" cy="249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乌梅的功效是（ 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A.敛肺，涩肠，止遗，安蛔  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B.敛肺，止带止遗，安蛔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C.敛肺,涩肠，生津，安蛔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D.敛肺,涩肠,止带，安蛔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E.敛肺，止带，止血,安蛔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【答案】C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【解析】乌梅的功效是敛肺，涩肠，生津,安蛔。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87420" cy="2536190"/>
            <wp:effectExtent l="0" t="0" r="1778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86416" cy="253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阴阳离决，精气乃绝所反映的阴阳关系是（ 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A.互根互用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B.相互交感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C.对立制约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D.消长平衡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E.相互转化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【答案】A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阴阳互根，是指一切事物或现象中相互对立着的阴阳两个方面，具有相互依存，互为根本的关系。如果由于某些原因，阴和阳之间的互根关系遭到破坏，就会导致“独阴不生，独阳不生”，甚则“阴阳离决，精气乃绝”而死亡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24555" cy="2543810"/>
            <wp:effectExtent l="0" t="0" r="4445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4979" cy="2544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泻南补北法的理论基础是( 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A.五行相克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B.五行制化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C.五行相生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D.五行相乘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E.五行相侮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【答案】A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【解析】依据五行相克规律确定的治法，常用的有抑木扶土法、培土制水法、佐金平木法和泻南补北法四种。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535045" cy="2496185"/>
            <wp:effectExtent l="0" t="0" r="825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5404" cy="2496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具有截疟作用的中药是（）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A.使君子、南瓜子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B.常山、青蒿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C.百部、白及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D.鸦胆子、大蒜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E.丹参、苦参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【答案】B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【解析】常山、青蒿具有截疟作用。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95040" cy="2456815"/>
            <wp:effectExtent l="0" t="0" r="1016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5857" cy="2457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(原题)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枳实的功效是( ) 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A.行气消痰除痞为主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B.燥湿化痰和胃为主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C.行气宽中除胀为主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D.理气和男降逆为主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E.行气止痛散结为主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【答案】A  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【解析】枳实【功效】破气消积，化痰除痞。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369310" cy="2592070"/>
            <wp:effectExtent l="0" t="0" r="2540" b="177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4022" cy="2595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夏枯草具有的功效是（）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A.散结消肿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B.润肠通便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C.祛风明目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D.疏散风热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E.清热利湿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【答案】A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【解析】夏枯草无润肠通便、疏散风热、清热利湿之功。夏枯草有明目作用,但其机理在于泻肝火以明目，而不是祛风明目;只有散结消肿是夏枯草的功效。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31540" cy="2658745"/>
            <wp:effectExtent l="0" t="0" r="1651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5656" cy="2662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荆芥的功效是( 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A.发表通窍,胜湿止痛，止血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B.发表止痉,消疮止泻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C.祛风解表,透疹消疮,止血止痉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D.发表止痛,利水消肿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E.消疮止泻,透疹止血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【答案】C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【解析】荆芥【功效】祛风解表，透疹消疮，止血。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437255" cy="2679065"/>
            <wp:effectExtent l="0" t="0" r="10795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9145" cy="2680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 类似题)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下列哪项不属于气运动的形式（）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A.降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B.聚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C.升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D.散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E.合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【答案】E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【解析】气运动的形式多种多样,但主要有升、降、聚、散等几种。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292475" cy="2543810"/>
            <wp:effectExtent l="0" t="0" r="3175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93126" cy="254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(原题)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构成世界的本源是（）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A.天气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B.精气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C.阳气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D.水精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E.地气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【答案】B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【解析】精气是物质世界的本原,宇宙万物皆由精气所构成，宇宙自然界是一个万物相通天地-统的有机整体。人体亦由精气所构成。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526790" cy="2767965"/>
            <wp:effectExtent l="0" t="0" r="16510" b="133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7453" cy="2768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(类似题)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下列不按五行相生顺序排列的是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A.呼、笑、歌、哭、呻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B.筋、脉肉、皮毛、骨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C.青、赤、黄、白、黑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D.角、徵、商、官、羽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E.酸、苦、甘、辛、咸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【答案】D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【解析】五音按照相生的顺序排列应为:角、徵、官、商、羽。故选择D。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3463290" cy="2716530"/>
            <wp:effectExtent l="0" t="0" r="381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6656" cy="271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(类似题)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根据情志相胜法,可制约大怒的情志是A.喜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B.思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C.悲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D.恐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E.惊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【答案】C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【解析】情志的五行归属:怒属肝,喜属心,思属脾，悲属肺,恐属肾。金克木,故悲克怒。选C。[考点提示)考点为五行在情志上的相克体现。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4187190" cy="3272155"/>
            <wp:effectExtent l="0" t="0" r="381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0344" cy="3274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(类似题)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五味中入肝的是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A.苦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B.甘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C.酸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D.辛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E.咸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【答案】C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【解析】五味对应五脏为酸—肝，苦—心，甘—脾，辛—肺，咸—肾。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185160" cy="2498090"/>
            <wp:effectExtent l="0" t="0" r="15240" b="165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8116" cy="2500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三棱针法治疗急性吐泄、中暑、发热等,多联曲泽，委中等穴，采用的操作方法是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A.点刺法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B.散刺法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C.刺络法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D.挑刺法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E.割治法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【答案】C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【解析】三棱针刺络法多用于曲泽、委中等穴，治疗急性吐泻、疼痛、中暑、发热等。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638550" cy="2899410"/>
            <wp:effectExtent l="0" t="0" r="0" b="1524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8778" cy="289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根据分经主治规律,足厥阴肝经嗣穴可以治疗的病症是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A.神志病、五官病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B.妇科病、前阴病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C.神志病、热病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D.五官病、皮肤病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E.妇科病、神志病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【答案】B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【解析】足厥阴肝经主治概要：1.肝胆病。2.妇科病、前阴病。3.经脉循行部位的其他病证如下肢痹痛、麻木、不遂等。</w:t>
      </w:r>
    </w:p>
    <w:p>
      <w:pPr>
        <w:rPr>
          <w:rFonts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693795" cy="2822575"/>
            <wp:effectExtent l="0" t="0" r="1905" b="15875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4441" cy="282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针灸的治疗中风病,以下操作不正确的是（）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A.患侧上,下肢体各选组穴位,采用电针密波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B.水沟穴用雀啄法,以眼球湿润为度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C.神阙用隔盐炙,关元用大艾炷炙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D.太冲、丰隆、劳官用泻法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E.十二井穴用三棱针点刺出血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【答案】A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【解析】中风的治疗操作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.基本刺灸方法：水沟向上方斜刺，用雀啄法，以眼球湿润为度；内关用泻法；三阴交用补法；刺极泉时，在原穴位置下1寸心经上取穴，避开动脉，直刺进针，用提插泻法，以患者上肢有麻胀感和抽动感为度；尺泽、委中直刺，用提插法使肢体有抽动感。十二井穴用三棱针点刺出血；太冲、丰隆、劳宫用泻法；神阙用隔盐灸，关元用大艾炷灸，至四肢转温为止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2.其他治疗：电针法在患侧上、下肢各选一组穴位，采用断续波或疏密波，以肌肉微颤为度，每次通电20～30分钟。此法适用于半身不遂患者。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741420" cy="2921635"/>
            <wp:effectExtent l="0" t="0" r="11430" b="12065"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2152" cy="2922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针灸治疔感冒的主穴中,既可温灸以通阳散寒，又可刺絡出血以清泻热邪的腧穴是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A.列缺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B.合谷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C.凡池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D.太旧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E.大椎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【答案】E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【解析】温灸大椎可通阳散寒，刺络出血可清泻热邪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693795" cy="2741930"/>
            <wp:effectExtent l="0" t="0" r="1905" b="1270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9674" cy="2746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治疗痛经的经验效穴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A中板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B次醪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C.地机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D.三明交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E.关元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【答案】B</w:t>
      </w:r>
      <w:r>
        <w:rPr>
          <w:rFonts w:hint="eastAsia" w:asciiTheme="minorEastAsia" w:hAnsiTheme="minorEastAsia" w:cstheme="minorEastAsia"/>
          <w:szCs w:val="21"/>
        </w:rPr>
        <w:br w:type="textWrapping"/>
      </w:r>
      <w:r>
        <w:rPr>
          <w:rFonts w:hint="eastAsia" w:asciiTheme="minorEastAsia" w:hAnsiTheme="minorEastAsia" w:cstheme="minorEastAsia"/>
          <w:szCs w:val="21"/>
        </w:rPr>
        <w:t>【解析】次髎为治疗痛经的经验穴。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630295" cy="2854325"/>
            <wp:effectExtent l="0" t="0" r="8255" b="3175"/>
            <wp:docPr id="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0827" cy="2854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A.疎密波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B.断续波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C.锯齿波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D.疏波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E.密波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1.治疗痿证、瘫痪宜选用：D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2.用于镇静、止痛、缓解肌肉痉挛宜选用E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/>
          <w:szCs w:val="21"/>
        </w:rPr>
        <w:drawing>
          <wp:inline distT="0" distB="0" distL="0" distR="0">
            <wp:extent cx="3244850" cy="2527935"/>
            <wp:effectExtent l="0" t="0" r="12700" b="571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5217" cy="252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6"/>
      </w:pPr>
      <w:r>
        <w:drawing>
          <wp:inline distT="0" distB="0" distL="0" distR="0">
            <wp:extent cx="3230880" cy="2249805"/>
            <wp:effectExtent l="0" t="0" r="7620" b="1714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5813" cy="2253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温脾汤的功效是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A：温脾暖胃，攻逐冷积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B：温肾暖脾，攻逐冷积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C：温补脾肾，攻逐冷积D：温补脾阳，荡涤胃肠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E：温补脾阳，攻逐冷积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答案：E </w:t>
      </w:r>
    </w:p>
    <w:p>
      <w:pPr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解析：温脾汤的功用是攻下寒积，温补脾阳。</w:t>
      </w:r>
    </w:p>
    <w:p>
      <w:pPr>
        <w:pStyle w:val="16"/>
      </w:pPr>
      <w:r>
        <w:drawing>
          <wp:inline distT="0" distB="0" distL="0" distR="0">
            <wp:extent cx="3670300" cy="2358390"/>
            <wp:effectExtent l="0" t="0" r="6350" b="38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0534" cy="235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5547"/>
        </w:tabs>
        <w:spacing w:line="420" w:lineRule="exac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ab/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柴葛解肌汤的功用是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A：解肌透疹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B：解肌清热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C：解肌发表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D：解肌疏风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E：透疹解毒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答案：B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解析：本题考查柴葛解肌汤的功用。柴葛解肌汤的功用是解肌清热。</w:t>
      </w:r>
    </w:p>
    <w:p>
      <w:pPr>
        <w:pStyle w:val="16"/>
      </w:pPr>
      <w:r>
        <w:drawing>
          <wp:inline distT="0" distB="0" distL="0" distR="0">
            <wp:extent cx="3616325" cy="2273935"/>
            <wp:effectExtent l="0" t="0" r="3175" b="1206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4923" cy="22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6"/>
      </w:pP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阴中之太阴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A：肝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B：心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C：脾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D：肺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E：肾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答案E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解析</w:t>
      </w:r>
      <w:r>
        <w:rPr>
          <w:rFonts w:hint="eastAsia" w:asciiTheme="minorEastAsia" w:hAnsiTheme="minorEastAsia"/>
          <w:szCs w:val="21"/>
        </w:rPr>
        <w:t>：肾属水，位北方，通于冬，属阴中之阴的太阴。</w:t>
      </w:r>
    </w:p>
    <w:p>
      <w:pPr>
        <w:pStyle w:val="16"/>
      </w:pPr>
      <w:r>
        <w:drawing>
          <wp:inline distT="0" distB="0" distL="0" distR="0">
            <wp:extent cx="3741420" cy="2495550"/>
            <wp:effectExtent l="0" t="0" r="1143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8658" cy="2500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下列药物为麦门冬汤组成部分的是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A：人参、生姜、甘草、大枣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B：人参、干姜、甘草、大枣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C：人参、大枣、甘草、粳米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D：人参、干姜、甘草、粳米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E：人参、生姜、甘草、粳米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答案：C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解析：麦门冬汤的药物组成为麦门冬、半夏、人参、甘草、粳米、大枣。</w:t>
      </w:r>
    </w:p>
    <w:p>
      <w:pPr>
        <w:pStyle w:val="16"/>
      </w:pPr>
    </w:p>
    <w:p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3291840" cy="2536190"/>
            <wp:effectExtent l="0" t="0" r="3810" b="165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92817" cy="253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当归四逆汤的功用是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A：温经散寒，养血通脉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B：活血化瘀，通络止痛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C：温阳补血，散寒通滞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D：温经散寒，通络止痛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E：活血化瘀，温经止痛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答案：A </w:t>
      </w:r>
    </w:p>
    <w:p>
      <w:pPr>
        <w:spacing w:line="420" w:lineRule="exac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解析：当归四逆汤温经散寒、养血通脉，用于血虚寒厥证。故选A。</w:t>
      </w:r>
    </w:p>
    <w:p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3161665" cy="2488565"/>
            <wp:effectExtent l="0" t="0" r="635" b="6985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2566" cy="2489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Cs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t>www.med66.com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both"/>
    </w:pPr>
    <w: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posOffset>0</wp:posOffset>
          </wp:positionH>
          <wp:positionV relativeFrom="margin">
            <wp:posOffset>702945</wp:posOffset>
          </wp:positionV>
          <wp:extent cx="5272405" cy="7455535"/>
          <wp:effectExtent l="0" t="0" r="4445" b="12065"/>
          <wp:wrapNone/>
          <wp:docPr id="8" name="WordPictureWatermark18629875" descr="水印wor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18629875" descr="水印word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2405" cy="745553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drawing>
        <wp:inline distT="0" distB="0" distL="0" distR="0">
          <wp:extent cx="1219200" cy="320675"/>
          <wp:effectExtent l="19050" t="0" r="0" b="0"/>
          <wp:docPr id="1" name="图片 0" descr="广告水印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0" descr="广告水印.pn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" cy="32084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       医学教育网</w:t>
    </w:r>
    <w:r>
      <w:rPr>
        <w:rFonts w:hint="eastAsia"/>
      </w:rPr>
      <w:t>微信公众号：yishi_med66，客服电话010-82311666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2405" cy="7455535"/>
          <wp:effectExtent l="0" t="0" r="4445" b="12065"/>
          <wp:wrapNone/>
          <wp:docPr id="7" name="WordPictureWatermark18629874" descr="水印wor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WordPictureWatermark18629874" descr="水印word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2405" cy="745553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drawing>
        <wp:anchor distT="0" distB="0" distL="114300" distR="114300" simplePos="0" relativeHeight="25165824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2405" cy="7455535"/>
          <wp:effectExtent l="0" t="0" r="4445" b="12065"/>
          <wp:wrapNone/>
          <wp:docPr id="6" name="WordPictureWatermark18629873" descr="水印wor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WordPictureWatermark18629873" descr="水印word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2405" cy="745553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838"/>
    <w:rsid w:val="001507A7"/>
    <w:rsid w:val="001E1AAD"/>
    <w:rsid w:val="00206DFB"/>
    <w:rsid w:val="00210BC6"/>
    <w:rsid w:val="00330346"/>
    <w:rsid w:val="00412BE5"/>
    <w:rsid w:val="004F6C55"/>
    <w:rsid w:val="00501136"/>
    <w:rsid w:val="005735C8"/>
    <w:rsid w:val="00683BDC"/>
    <w:rsid w:val="008065C8"/>
    <w:rsid w:val="0082125A"/>
    <w:rsid w:val="008C256C"/>
    <w:rsid w:val="00925A54"/>
    <w:rsid w:val="00930E0A"/>
    <w:rsid w:val="00937C44"/>
    <w:rsid w:val="009510BA"/>
    <w:rsid w:val="00AE7838"/>
    <w:rsid w:val="00B73D40"/>
    <w:rsid w:val="00BE4A51"/>
    <w:rsid w:val="00C441EF"/>
    <w:rsid w:val="00CF7CB0"/>
    <w:rsid w:val="00D14814"/>
    <w:rsid w:val="00D159B6"/>
    <w:rsid w:val="00D22D23"/>
    <w:rsid w:val="00E931D9"/>
    <w:rsid w:val="00FA053F"/>
    <w:rsid w:val="00FD4BC9"/>
    <w:rsid w:val="12123003"/>
    <w:rsid w:val="6B7E0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3"/>
    <w:semiHidden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header"/>
    <w:basedOn w:val="1"/>
    <w:link w:val="12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annotation reference"/>
    <w:basedOn w:val="7"/>
    <w:semiHidden/>
    <w:unhideWhenUsed/>
    <w:uiPriority w:val="99"/>
    <w:rPr>
      <w:sz w:val="21"/>
      <w:szCs w:val="21"/>
    </w:rPr>
  </w:style>
  <w:style w:type="table" w:styleId="11">
    <w:name w:val="Table Grid"/>
    <w:basedOn w:val="10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页眉 Char"/>
    <w:basedOn w:val="7"/>
    <w:link w:val="5"/>
    <w:semiHidden/>
    <w:qFormat/>
    <w:uiPriority w:val="99"/>
    <w:rPr>
      <w:sz w:val="18"/>
      <w:szCs w:val="18"/>
    </w:rPr>
  </w:style>
  <w:style w:type="character" w:customStyle="1" w:styleId="13">
    <w:name w:val="页脚 Char"/>
    <w:basedOn w:val="7"/>
    <w:link w:val="4"/>
    <w:semiHidden/>
    <w:qFormat/>
    <w:uiPriority w:val="99"/>
    <w:rPr>
      <w:sz w:val="18"/>
      <w:szCs w:val="18"/>
    </w:rPr>
  </w:style>
  <w:style w:type="character" w:customStyle="1" w:styleId="14">
    <w:name w:val="批注框文本 Char"/>
    <w:basedOn w:val="7"/>
    <w:link w:val="3"/>
    <w:semiHidden/>
    <w:qFormat/>
    <w:uiPriority w:val="99"/>
    <w:rPr>
      <w:sz w:val="18"/>
      <w:szCs w:val="18"/>
    </w:rPr>
  </w:style>
  <w:style w:type="paragraph" w:customStyle="1" w:styleId="15">
    <w:name w:val="Defaul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cs="Times New Roman" w:eastAsiaTheme="minorEastAsia"/>
      <w:color w:val="000000"/>
      <w:kern w:val="0"/>
      <w:sz w:val="24"/>
      <w:szCs w:val="24"/>
      <w:lang w:val="en-US" w:eastAsia="zh-CN" w:bidi="ar-SA"/>
    </w:rPr>
  </w:style>
  <w:style w:type="paragraph" w:styleId="16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9</Lines>
  <Paragraphs>2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2018-11-15T06:06:00Z</dcterms:created>
  <dc:creator>DELL</dc:creator>
  <cp:lastModifiedBy>dell</cp:lastModifiedBy>
  <cp:lastPrinted>2019-04-04T02:24:00Z</cp:lastPrinted>
  <dcterms:modified xsi:type="dcterms:W3CDTF">2019-11-07T07:12:29Z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